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03CE" w14:textId="2FF336B4" w:rsidR="00B65710" w:rsidRPr="00981F8D" w:rsidRDefault="00E43B58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>Unternehmen</w:t>
      </w:r>
      <w:r w:rsidR="00A27C91">
        <w:rPr>
          <w:bCs/>
          <w:sz w:val="32"/>
          <w:szCs w:val="32"/>
        </w:rPr>
        <w:t xml:space="preserve"> </w:t>
      </w:r>
      <w:r>
        <w:rPr>
          <w:bCs/>
          <w:sz w:val="32"/>
          <w:szCs w:val="32"/>
        </w:rPr>
        <w:t xml:space="preserve">und Institutionen </w:t>
      </w:r>
      <w:r w:rsidR="00A27C91">
        <w:rPr>
          <w:bCs/>
          <w:sz w:val="32"/>
          <w:szCs w:val="32"/>
        </w:rPr>
        <w:t>stellen sich vor: Planspiel MedTech Start-up 2025</w:t>
      </w:r>
    </w:p>
    <w:p w14:paraId="0745C351" w14:textId="449D5881" w:rsidR="00B65710" w:rsidRPr="00981F8D" w:rsidRDefault="00F613C7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13</w:t>
      </w:r>
      <w:r w:rsidR="00E721A8" w:rsidRPr="00981F8D">
        <w:rPr>
          <w:color w:val="808080" w:themeColor="background1" w:themeShade="80"/>
        </w:rPr>
        <w:t>.</w:t>
      </w:r>
      <w:r w:rsidR="008D5104" w:rsidRPr="00981F8D">
        <w:rPr>
          <w:color w:val="808080" w:themeColor="background1" w:themeShade="80"/>
        </w:rPr>
        <w:t xml:space="preserve"> </w:t>
      </w:r>
      <w:r w:rsidR="00B90652">
        <w:rPr>
          <w:color w:val="808080" w:themeColor="background1" w:themeShade="80"/>
        </w:rPr>
        <w:t xml:space="preserve">Mai </w:t>
      </w:r>
      <w:r w:rsidR="00A97B1B" w:rsidRPr="00981F8D">
        <w:rPr>
          <w:color w:val="808080" w:themeColor="background1" w:themeShade="80"/>
        </w:rPr>
        <w:t>202</w:t>
      </w:r>
      <w:r w:rsidR="00907161" w:rsidRPr="00981F8D">
        <w:rPr>
          <w:color w:val="808080" w:themeColor="background1" w:themeShade="80"/>
        </w:rPr>
        <w:t>5</w:t>
      </w:r>
      <w:r w:rsidR="00A97B1B" w:rsidRPr="00981F8D">
        <w:rPr>
          <w:color w:val="808080" w:themeColor="background1" w:themeShade="80"/>
        </w:rPr>
        <w:t xml:space="preserve"> | </w:t>
      </w:r>
      <w:r w:rsidR="009E61E2">
        <w:rPr>
          <w:color w:val="808080" w:themeColor="background1" w:themeShade="80"/>
        </w:rPr>
        <w:t>J. Taplan</w:t>
      </w:r>
    </w:p>
    <w:p w14:paraId="36E53C9D" w14:textId="78FAD35C" w:rsidR="001413D1" w:rsidRDefault="00A27C91" w:rsidP="00B5014F">
      <w:pPr>
        <w:jc w:val="both"/>
        <w:rPr>
          <w:bCs/>
        </w:rPr>
      </w:pPr>
      <w:r>
        <w:rPr>
          <w:bCs/>
        </w:rPr>
        <w:t xml:space="preserve">Der 7. Mai bildet den Auftakt der Gruppenarbeitsphase des diesjährigen Planspiels „MedTech Start-up“. In der Kick-off Veranstaltung stellten sich die Studierendengruppen und die beteiligten Unternehmen </w:t>
      </w:r>
      <w:r w:rsidR="00BC7245">
        <w:rPr>
          <w:bCs/>
        </w:rPr>
        <w:t>und</w:t>
      </w:r>
      <w:r>
        <w:rPr>
          <w:bCs/>
        </w:rPr>
        <w:t xml:space="preserve"> Institutionen einander vor. </w:t>
      </w:r>
      <w:r w:rsidR="00BC7245">
        <w:rPr>
          <w:bCs/>
        </w:rPr>
        <w:t>Die verschiedenen</w:t>
      </w:r>
      <w:r>
        <w:rPr>
          <w:bCs/>
        </w:rPr>
        <w:t xml:space="preserve"> Teams</w:t>
      </w:r>
      <w:r w:rsidR="00BC7245">
        <w:rPr>
          <w:bCs/>
        </w:rPr>
        <w:t>, die jeweils von einer Organisation beratend unterstützt werden, arbeiten in diesem Jahr</w:t>
      </w:r>
      <w:r>
        <w:rPr>
          <w:bCs/>
        </w:rPr>
        <w:t xml:space="preserve"> gemeinsam </w:t>
      </w:r>
      <w:r w:rsidR="00BC7245">
        <w:rPr>
          <w:bCs/>
        </w:rPr>
        <w:t xml:space="preserve">an einer innovativen Produktidee inklusive Businessplan. </w:t>
      </w:r>
    </w:p>
    <w:p w14:paraId="4BFED0E2" w14:textId="1ADFB77C" w:rsidR="008174F4" w:rsidRPr="00E43B58" w:rsidRDefault="008174F4" w:rsidP="00E43B58">
      <w:pPr>
        <w:jc w:val="both"/>
        <w:rPr>
          <w:b w:val="0"/>
          <w:bCs/>
          <w:szCs w:val="20"/>
        </w:rPr>
      </w:pPr>
      <w:r w:rsidRPr="008174F4">
        <w:rPr>
          <w:b w:val="0"/>
          <w:bCs/>
        </w:rPr>
        <w:t xml:space="preserve">„Ein Businessplan muss vor allem ein erfolgreiches Geschäftsmodell haben. </w:t>
      </w:r>
      <w:r w:rsidR="00E66237">
        <w:rPr>
          <w:b w:val="0"/>
          <w:bCs/>
        </w:rPr>
        <w:t>Das haben</w:t>
      </w:r>
      <w:r w:rsidRPr="008174F4">
        <w:rPr>
          <w:b w:val="0"/>
          <w:bCs/>
        </w:rPr>
        <w:t xml:space="preserve"> wir </w:t>
      </w:r>
      <w:r w:rsidR="00E66237">
        <w:rPr>
          <w:b w:val="0"/>
          <w:bCs/>
        </w:rPr>
        <w:t xml:space="preserve">in den Theoriesitzungen der vergangenen Wochen </w:t>
      </w:r>
      <w:r w:rsidRPr="008174F4">
        <w:rPr>
          <w:b w:val="0"/>
          <w:bCs/>
        </w:rPr>
        <w:t>viel diskutiert</w:t>
      </w:r>
      <w:r w:rsidR="00E66237">
        <w:rPr>
          <w:b w:val="0"/>
          <w:bCs/>
        </w:rPr>
        <w:t>. Um dahin zu kommen, widmen wir uns nun der gemeinsamen Erarbeitung eines innovativen Produktkonzepts zum Thema Home Kit“</w:t>
      </w:r>
      <w:r w:rsidR="00535B62">
        <w:rPr>
          <w:b w:val="0"/>
          <w:bCs/>
        </w:rPr>
        <w:t xml:space="preserve">, führt Dr. Olaf </w:t>
      </w:r>
      <w:r w:rsidR="00535B62" w:rsidRPr="00E43B58">
        <w:rPr>
          <w:b w:val="0"/>
          <w:bCs/>
        </w:rPr>
        <w:t xml:space="preserve">Gaus in die Kick-off Veranstaltung ein, die er zusammen mit Prof. Dr.-Ing. Kai Hahn und Christian Weber leitet. </w:t>
      </w:r>
      <w:r w:rsidR="00E43B58" w:rsidRPr="00E43B58">
        <w:rPr>
          <w:b w:val="0"/>
          <w:bCs/>
          <w:szCs w:val="20"/>
        </w:rPr>
        <w:t>Zu entwickeln ist ein sogenanntes „Home Kit“, das Patient*innen mit digitalen Tools bei Self-Care-Prozessen im häuslichen Umfeld unterstützt</w:t>
      </w:r>
      <w:r w:rsidR="000D143D">
        <w:rPr>
          <w:b w:val="0"/>
          <w:bCs/>
          <w:szCs w:val="20"/>
        </w:rPr>
        <w:t xml:space="preserve">. </w:t>
      </w:r>
    </w:p>
    <w:p w14:paraId="3AF606A2" w14:textId="7B26D138" w:rsidR="003B2289" w:rsidRDefault="00535B62" w:rsidP="008174F4">
      <w:pPr>
        <w:rPr>
          <w:b w:val="0"/>
          <w:bCs/>
        </w:rPr>
      </w:pPr>
      <w:r>
        <w:rPr>
          <w:b w:val="0"/>
          <w:bCs/>
        </w:rPr>
        <w:t xml:space="preserve">Vor dem Termin haben sich die Studierenden bereits in sechs Gruppen aufgeteilt, die </w:t>
      </w:r>
      <w:r w:rsidR="000D143D">
        <w:rPr>
          <w:b w:val="0"/>
          <w:bCs/>
        </w:rPr>
        <w:t xml:space="preserve">jeweils </w:t>
      </w:r>
      <w:r>
        <w:rPr>
          <w:b w:val="0"/>
          <w:bCs/>
        </w:rPr>
        <w:t xml:space="preserve">unterschiedliche </w:t>
      </w:r>
      <w:r w:rsidR="000D143D">
        <w:rPr>
          <w:b w:val="0"/>
          <w:bCs/>
        </w:rPr>
        <w:t>T</w:t>
      </w:r>
      <w:r>
        <w:rPr>
          <w:b w:val="0"/>
          <w:bCs/>
        </w:rPr>
        <w:t>hemen erarbeiten und dabei prozesshaft ineinandergreifen</w:t>
      </w:r>
      <w:r w:rsidR="000D143D">
        <w:rPr>
          <w:b w:val="0"/>
          <w:bCs/>
        </w:rPr>
        <w:t xml:space="preserve"> werden</w:t>
      </w:r>
      <w:r>
        <w:rPr>
          <w:b w:val="0"/>
          <w:bCs/>
        </w:rPr>
        <w:t>. Die Teams sowie die jeweils zugeordneten Unternehmen und Institutionen stellten sich nacheinander vor, beginnend mit der Gruppe „Vitaldatenaufzeichnung“, die</w:t>
      </w:r>
      <w:r w:rsidR="002F0BBA">
        <w:rPr>
          <w:b w:val="0"/>
          <w:bCs/>
        </w:rPr>
        <w:t xml:space="preserve"> sich vornehmlich mit geeigneten Messverfahren und Sensortechnologie befassen wird. Unterstützt werden die Studierenden von </w:t>
      </w:r>
      <w:hyperlink r:id="rId6" w:history="1">
        <w:r w:rsidR="002F0BBA" w:rsidRPr="00F7234F">
          <w:rPr>
            <w:rStyle w:val="Hyperlink"/>
            <w:b w:val="0"/>
            <w:bCs/>
          </w:rPr>
          <w:t>Localino</w:t>
        </w:r>
      </w:hyperlink>
      <w:r w:rsidR="002F0BBA">
        <w:rPr>
          <w:b w:val="0"/>
          <w:bCs/>
        </w:rPr>
        <w:t xml:space="preserve">, einer Marke der Heuel &amp; Löher GmbH &amp; Co. KG, vertreten durch den Geschäftsführer David Löher. </w:t>
      </w:r>
    </w:p>
    <w:p w14:paraId="3C0BB3E0" w14:textId="64C4FC58" w:rsidR="003B2289" w:rsidRDefault="002F0BBA" w:rsidP="008174F4">
      <w:pPr>
        <w:rPr>
          <w:b w:val="0"/>
          <w:bCs/>
        </w:rPr>
      </w:pPr>
      <w:r>
        <w:rPr>
          <w:b w:val="0"/>
          <w:bCs/>
        </w:rPr>
        <w:t xml:space="preserve">Die zweite Gruppe „Vitaldatenauswertung“ widmet sich der Verarbeitung der </w:t>
      </w:r>
      <w:r w:rsidR="003B2289">
        <w:rPr>
          <w:b w:val="0"/>
          <w:bCs/>
        </w:rPr>
        <w:t xml:space="preserve">zu </w:t>
      </w:r>
      <w:r>
        <w:rPr>
          <w:b w:val="0"/>
          <w:bCs/>
        </w:rPr>
        <w:t>messen</w:t>
      </w:r>
      <w:r w:rsidR="003B2289">
        <w:rPr>
          <w:b w:val="0"/>
          <w:bCs/>
        </w:rPr>
        <w:t>d</w:t>
      </w:r>
      <w:r>
        <w:rPr>
          <w:b w:val="0"/>
          <w:bCs/>
        </w:rPr>
        <w:t>en Daten und wird dabei unterstützt von Dr. Rainer Feinen</w:t>
      </w:r>
      <w:r w:rsidR="003B2289">
        <w:rPr>
          <w:b w:val="0"/>
          <w:bCs/>
        </w:rPr>
        <w:t xml:space="preserve">, Vice President eHealth und Standortleiter Köln </w:t>
      </w:r>
      <w:r>
        <w:rPr>
          <w:b w:val="0"/>
          <w:bCs/>
        </w:rPr>
        <w:t xml:space="preserve">der </w:t>
      </w:r>
      <w:hyperlink r:id="rId7" w:history="1">
        <w:r w:rsidRPr="00F7234F">
          <w:rPr>
            <w:rStyle w:val="Hyperlink"/>
            <w:b w:val="0"/>
            <w:bCs/>
          </w:rPr>
          <w:t>Materna Information &amp; Communications SE</w:t>
        </w:r>
      </w:hyperlink>
      <w:r w:rsidR="003B2289">
        <w:rPr>
          <w:b w:val="0"/>
          <w:bCs/>
        </w:rPr>
        <w:t xml:space="preserve">. Mit der korrekten und sicheren Verteilung von individuellen Messdaten an relevante </w:t>
      </w:r>
      <w:r w:rsidR="00F43DA1">
        <w:rPr>
          <w:b w:val="0"/>
          <w:bCs/>
        </w:rPr>
        <w:t>Stellen</w:t>
      </w:r>
      <w:r w:rsidR="003B2289">
        <w:rPr>
          <w:b w:val="0"/>
          <w:bCs/>
        </w:rPr>
        <w:t xml:space="preserve"> </w:t>
      </w:r>
      <w:r w:rsidR="000D143D">
        <w:rPr>
          <w:b w:val="0"/>
          <w:bCs/>
        </w:rPr>
        <w:t>im</w:t>
      </w:r>
      <w:r w:rsidR="003B2289">
        <w:rPr>
          <w:b w:val="0"/>
          <w:bCs/>
        </w:rPr>
        <w:t xml:space="preserve"> Bereich der gesundheitlichen Versorgung </w:t>
      </w:r>
      <w:r w:rsidR="00F43DA1">
        <w:rPr>
          <w:b w:val="0"/>
          <w:bCs/>
        </w:rPr>
        <w:t xml:space="preserve">und </w:t>
      </w:r>
      <w:r w:rsidR="003B2289">
        <w:rPr>
          <w:b w:val="0"/>
          <w:bCs/>
        </w:rPr>
        <w:t>Pflege befasst sich das dritte Team „Datenverteilung an Akteure“</w:t>
      </w:r>
      <w:r w:rsidR="00F43DA1">
        <w:rPr>
          <w:b w:val="0"/>
          <w:bCs/>
        </w:rPr>
        <w:t xml:space="preserve">. Beraten wird die Gruppe von der </w:t>
      </w:r>
      <w:hyperlink r:id="rId8" w:history="1">
        <w:r w:rsidR="00F43DA1" w:rsidRPr="00F7234F">
          <w:rPr>
            <w:rStyle w:val="Hyperlink"/>
            <w:b w:val="0"/>
            <w:bCs/>
          </w:rPr>
          <w:t>BARMER Krankenkasse</w:t>
        </w:r>
      </w:hyperlink>
      <w:r w:rsidR="00F43DA1">
        <w:rPr>
          <w:b w:val="0"/>
          <w:bCs/>
        </w:rPr>
        <w:t xml:space="preserve">, vertreten durch Caroline Michelle Schwaab, Referentin im Bereich Selektivverträge und Projektmanagerin der Innovationsfondsprojekte. </w:t>
      </w:r>
    </w:p>
    <w:p w14:paraId="3D604AD0" w14:textId="2254EB9D" w:rsidR="00F43DA1" w:rsidRDefault="003B6FC8" w:rsidP="008174F4">
      <w:pPr>
        <w:rPr>
          <w:b w:val="0"/>
          <w:bCs/>
        </w:rPr>
      </w:pPr>
      <w:r>
        <w:rPr>
          <w:b w:val="0"/>
          <w:bCs/>
        </w:rPr>
        <w:t xml:space="preserve">Das vierte Team „Datenverständnis fördern“ sorgt dafür, dass die generierten Messdaten neben den Gesundheitsakteuren auch von den Patient*innen selbst gelesen und verstanden werden können. Bei dieser Aufgabe werden die Studierenden von Laura Ihrlich unterstützt, Digital Transformation Managerin und Programmleiterin KI bei der </w:t>
      </w:r>
      <w:hyperlink r:id="rId9" w:history="1">
        <w:r w:rsidRPr="00F7234F">
          <w:rPr>
            <w:rStyle w:val="Hyperlink"/>
            <w:b w:val="0"/>
            <w:bCs/>
          </w:rPr>
          <w:t>Lohmann und Raucher GmbH &amp; Co. KG</w:t>
        </w:r>
      </w:hyperlink>
      <w:r>
        <w:rPr>
          <w:b w:val="0"/>
          <w:bCs/>
        </w:rPr>
        <w:t>. „Akzeptanz und Ethik“ sind die Schwerpunkte der fünften Gruppe</w:t>
      </w:r>
      <w:r w:rsidR="00AE4466">
        <w:rPr>
          <w:b w:val="0"/>
          <w:bCs/>
        </w:rPr>
        <w:t xml:space="preserve">, wenn es um die Anwendung digital unterstützter Versorgungsmethoden im Self-Care-Verfahren geht. </w:t>
      </w:r>
      <w:r w:rsidR="008E4DDC">
        <w:rPr>
          <w:b w:val="0"/>
          <w:bCs/>
        </w:rPr>
        <w:t xml:space="preserve">Für fachliche Unterstützung stehen von der </w:t>
      </w:r>
      <w:hyperlink r:id="rId10" w:history="1">
        <w:r w:rsidR="008E4DDC" w:rsidRPr="00F7234F">
          <w:rPr>
            <w:rStyle w:val="Hyperlink"/>
            <w:b w:val="0"/>
            <w:bCs/>
          </w:rPr>
          <w:t>Diakonie in Südwestfahlen gGmbH</w:t>
        </w:r>
      </w:hyperlink>
      <w:r w:rsidR="008E4DDC">
        <w:rPr>
          <w:b w:val="0"/>
          <w:bCs/>
        </w:rPr>
        <w:t xml:space="preserve"> Dr. Christian Stoffers, Geschäftsführer der Diakonie Soziale Dienste gGmbH, sowie vom </w:t>
      </w:r>
      <w:hyperlink r:id="rId11" w:history="1">
        <w:r w:rsidR="008E4DDC" w:rsidRPr="00F7234F">
          <w:rPr>
            <w:rStyle w:val="Hyperlink"/>
            <w:b w:val="0"/>
            <w:bCs/>
          </w:rPr>
          <w:t>Kreis Siegen-Wittgenstein</w:t>
        </w:r>
      </w:hyperlink>
      <w:r w:rsidR="008E4DDC">
        <w:rPr>
          <w:b w:val="0"/>
          <w:bCs/>
        </w:rPr>
        <w:t xml:space="preserve"> Dr. Vanessa Scherer, Amtsleiterin des Gesundheitsamtes und Fachärztin für Öffentliches Gesundheitswesen, zur Verfügung. </w:t>
      </w:r>
    </w:p>
    <w:p w14:paraId="6E0B9F93" w14:textId="5AEE50F6" w:rsidR="00F43DA1" w:rsidRDefault="008E4DDC" w:rsidP="008174F4">
      <w:pPr>
        <w:rPr>
          <w:b w:val="0"/>
          <w:bCs/>
        </w:rPr>
      </w:pPr>
      <w:r>
        <w:rPr>
          <w:b w:val="0"/>
          <w:bCs/>
        </w:rPr>
        <w:t>Die letzte Gruppe „Marktanalyse und Kompilat“ hat zur Aufgabe</w:t>
      </w:r>
      <w:r w:rsidR="008A4AB2">
        <w:rPr>
          <w:b w:val="0"/>
          <w:bCs/>
        </w:rPr>
        <w:t>,</w:t>
      </w:r>
      <w:r>
        <w:rPr>
          <w:b w:val="0"/>
          <w:bCs/>
        </w:rPr>
        <w:t xml:space="preserve"> die Entwicklungsprozesse der anderen Teams mitzuverfolgen, um eine Marktanalyse durchführen und Alleinstellungsmerkmale herausarbeiten zu können. Weiter ist das Team dafür zuständig, alle relevanten Informationen </w:t>
      </w:r>
      <w:r w:rsidR="008A4AB2">
        <w:rPr>
          <w:b w:val="0"/>
          <w:bCs/>
        </w:rPr>
        <w:t xml:space="preserve">aus den genannten Arbeitsbereichen zusammenzutragen </w:t>
      </w:r>
      <w:r>
        <w:rPr>
          <w:b w:val="0"/>
          <w:bCs/>
        </w:rPr>
        <w:t xml:space="preserve">für </w:t>
      </w:r>
      <w:r w:rsidR="008A4AB2">
        <w:rPr>
          <w:b w:val="0"/>
          <w:bCs/>
        </w:rPr>
        <w:t xml:space="preserve">den Businessplan. Bei diesen Vorhaben erhalten die Studierenden fachlichen Input vom </w:t>
      </w:r>
      <w:hyperlink r:id="rId12" w:history="1">
        <w:r w:rsidR="008A4AB2" w:rsidRPr="00F7234F">
          <w:rPr>
            <w:rStyle w:val="Hyperlink"/>
            <w:b w:val="0"/>
            <w:bCs/>
          </w:rPr>
          <w:t>Entrepreneurship Center der Universität Siegen</w:t>
        </w:r>
      </w:hyperlink>
      <w:r w:rsidR="008A4AB2">
        <w:rPr>
          <w:b w:val="0"/>
          <w:bCs/>
        </w:rPr>
        <w:t xml:space="preserve">, vertreten durch Dr. Birthe-Marie Mosen, Scouting und Coaching, sowie Dr. Harald Stolten, Fast Track und Scouting. </w:t>
      </w:r>
    </w:p>
    <w:p w14:paraId="526368B3" w14:textId="43E07F31" w:rsidR="00E43B58" w:rsidRDefault="008A4AB2" w:rsidP="00E43B58">
      <w:pPr>
        <w:jc w:val="both"/>
        <w:rPr>
          <w:b w:val="0"/>
          <w:bCs/>
          <w:szCs w:val="20"/>
        </w:rPr>
      </w:pPr>
      <w:r>
        <w:rPr>
          <w:b w:val="0"/>
          <w:bCs/>
        </w:rPr>
        <w:t xml:space="preserve">„Ich finde es toll, dass </w:t>
      </w:r>
      <w:r w:rsidR="00E43B58">
        <w:rPr>
          <w:b w:val="0"/>
          <w:bCs/>
        </w:rPr>
        <w:t>S</w:t>
      </w:r>
      <w:r>
        <w:rPr>
          <w:b w:val="0"/>
          <w:bCs/>
        </w:rPr>
        <w:t xml:space="preserve">ie sich die Zeit nehmen </w:t>
      </w:r>
      <w:r w:rsidR="00E43B58">
        <w:rPr>
          <w:b w:val="0"/>
          <w:bCs/>
        </w:rPr>
        <w:t xml:space="preserve">heute </w:t>
      </w:r>
      <w:r>
        <w:rPr>
          <w:b w:val="0"/>
          <w:bCs/>
        </w:rPr>
        <w:t xml:space="preserve">hier zu sein und begrüße das sehr. Ich freue mich auf die Zusammenarbeit“, </w:t>
      </w:r>
      <w:r w:rsidR="003503E5">
        <w:rPr>
          <w:b w:val="0"/>
          <w:bCs/>
        </w:rPr>
        <w:t>bedankt sich</w:t>
      </w:r>
      <w:r>
        <w:rPr>
          <w:b w:val="0"/>
          <w:bCs/>
        </w:rPr>
        <w:t xml:space="preserve"> Prof. Dr.-Ing. Kai Hahn </w:t>
      </w:r>
      <w:r w:rsidR="003503E5">
        <w:rPr>
          <w:b w:val="0"/>
          <w:bCs/>
        </w:rPr>
        <w:t>bei den</w:t>
      </w:r>
      <w:r>
        <w:rPr>
          <w:b w:val="0"/>
          <w:bCs/>
        </w:rPr>
        <w:t xml:space="preserve"> </w:t>
      </w:r>
      <w:r w:rsidR="00E43B58">
        <w:rPr>
          <w:b w:val="0"/>
          <w:bCs/>
        </w:rPr>
        <w:t>Ansprechpartner*innen aus den</w:t>
      </w:r>
      <w:r>
        <w:rPr>
          <w:b w:val="0"/>
          <w:bCs/>
        </w:rPr>
        <w:t xml:space="preserve"> beteiligten Organisationen. „Wenn </w:t>
      </w:r>
      <w:r w:rsidR="00E43B58">
        <w:rPr>
          <w:b w:val="0"/>
          <w:bCs/>
        </w:rPr>
        <w:t xml:space="preserve">die </w:t>
      </w:r>
      <w:r>
        <w:rPr>
          <w:b w:val="0"/>
          <w:bCs/>
        </w:rPr>
        <w:t xml:space="preserve">Unternehmen und Institutionen mit den </w:t>
      </w:r>
      <w:r w:rsidR="00E43B58">
        <w:rPr>
          <w:b w:val="0"/>
          <w:bCs/>
        </w:rPr>
        <w:t>einzelnen Teams</w:t>
      </w:r>
      <w:r>
        <w:rPr>
          <w:b w:val="0"/>
          <w:bCs/>
        </w:rPr>
        <w:t xml:space="preserve"> zusammenkommen, geht es </w:t>
      </w:r>
      <w:r w:rsidR="00E43B58">
        <w:rPr>
          <w:b w:val="0"/>
          <w:bCs/>
        </w:rPr>
        <w:t>nicht um</w:t>
      </w:r>
      <w:r>
        <w:rPr>
          <w:b w:val="0"/>
          <w:bCs/>
        </w:rPr>
        <w:t xml:space="preserve"> die Ideen </w:t>
      </w:r>
      <w:r w:rsidR="00E43B58">
        <w:rPr>
          <w:b w:val="0"/>
          <w:bCs/>
        </w:rPr>
        <w:t>der</w:t>
      </w:r>
      <w:r>
        <w:rPr>
          <w:b w:val="0"/>
          <w:bCs/>
        </w:rPr>
        <w:t xml:space="preserve"> </w:t>
      </w:r>
      <w:r w:rsidR="00E43B58">
        <w:rPr>
          <w:b w:val="0"/>
          <w:bCs/>
        </w:rPr>
        <w:t>Profis</w:t>
      </w:r>
      <w:r>
        <w:rPr>
          <w:b w:val="0"/>
          <w:bCs/>
        </w:rPr>
        <w:t xml:space="preserve">, sondern darum, dass Studierende ihre </w:t>
      </w:r>
      <w:r w:rsidR="00E43B58">
        <w:rPr>
          <w:b w:val="0"/>
          <w:bCs/>
        </w:rPr>
        <w:t xml:space="preserve">eigenen </w:t>
      </w:r>
      <w:r>
        <w:rPr>
          <w:b w:val="0"/>
          <w:bCs/>
        </w:rPr>
        <w:t xml:space="preserve">Ideen im Gespräch mit den Expertinnen und Experten eruieren“, schließt Dr. Olaf Gaus die Vorstellungsrunde ab. </w:t>
      </w:r>
      <w:r w:rsidR="00E43B58">
        <w:rPr>
          <w:b w:val="0"/>
          <w:bCs/>
          <w:szCs w:val="20"/>
        </w:rPr>
        <w:t xml:space="preserve">Einige Unternehmen waren bereits im vergangenen Jahr als Partner dabei und freuen sich darauf, die Studierenden auch dieses Jahr bei Ihrem Projektvorhaben fachlich zu begleiten. </w:t>
      </w:r>
    </w:p>
    <w:p w14:paraId="2453F363" w14:textId="1CEFECB1" w:rsidR="0093778E" w:rsidRPr="0093778E" w:rsidRDefault="0093778E" w:rsidP="0093778E">
      <w:pPr>
        <w:jc w:val="both"/>
        <w:rPr>
          <w:b w:val="0"/>
        </w:rPr>
      </w:pPr>
      <w:r w:rsidRPr="0093778E">
        <w:rPr>
          <w:b w:val="0"/>
        </w:rPr>
        <w:t xml:space="preserve">Das Planspiel bietet den Studierenden die Möglichkeit, praktische Erfahrungen zu sammeln in der Entwicklung innovativer medizinischer Produkte und der damit verbundenen Gründung eines Start-ups. Die Veranstaltung </w:t>
      </w:r>
      <w:r w:rsidR="00E43B58" w:rsidRPr="00E43B58">
        <w:rPr>
          <w:b w:val="0"/>
        </w:rPr>
        <w:t>findet dieses Jahr zum</w:t>
      </w:r>
      <w:r w:rsidRPr="0093778E">
        <w:rPr>
          <w:b w:val="0"/>
        </w:rPr>
        <w:t xml:space="preserve"> vierten Mal statt und ist im Modul „Medizintechnik“ des Bachelor-Studiengangs „</w:t>
      </w:r>
      <w:hyperlink r:id="rId13" w:history="1">
        <w:r w:rsidRPr="0093778E">
          <w:rPr>
            <w:rStyle w:val="Hyperlink"/>
            <w:b w:val="0"/>
            <w:color w:val="0070C0"/>
          </w:rPr>
          <w:t>Digital Biomedical and Health Sciences</w:t>
        </w:r>
      </w:hyperlink>
      <w:r w:rsidRPr="0093778E">
        <w:rPr>
          <w:b w:val="0"/>
          <w:color w:val="0070C0"/>
        </w:rPr>
        <w:t xml:space="preserve">“ </w:t>
      </w:r>
      <w:r w:rsidRPr="0093778E">
        <w:rPr>
          <w:b w:val="0"/>
        </w:rPr>
        <w:t xml:space="preserve">der Universität Siegen verankert. Bereits im vergangenen Jahr wurden die Studierenden von Unternehmen aus der Gesundheitsbranche unterstützt. Ein Resümee über die Abschlusspräsentationen und das Planspiel 2024 finden Sie </w:t>
      </w:r>
      <w:hyperlink r:id="rId14" w:history="1">
        <w:r w:rsidRPr="0093778E">
          <w:rPr>
            <w:rStyle w:val="Hyperlink"/>
            <w:b w:val="0"/>
            <w:color w:val="0070C0"/>
          </w:rPr>
          <w:t>hier</w:t>
        </w:r>
      </w:hyperlink>
      <w:r w:rsidRPr="0093778E">
        <w:rPr>
          <w:b w:val="0"/>
        </w:rPr>
        <w:t>.</w:t>
      </w:r>
    </w:p>
    <w:p w14:paraId="2D0C427B" w14:textId="77777777" w:rsidR="0093778E" w:rsidRPr="00204469" w:rsidRDefault="0093778E" w:rsidP="00B5014F">
      <w:pPr>
        <w:jc w:val="both"/>
        <w:rPr>
          <w:rStyle w:val="chg1"/>
          <w:b w:val="0"/>
        </w:rPr>
      </w:pPr>
    </w:p>
    <w:p w14:paraId="5B7200DE" w14:textId="19D6A426" w:rsidR="001A5A5F" w:rsidRPr="00204469" w:rsidRDefault="001A5A5F" w:rsidP="00B5014F">
      <w:pPr>
        <w:jc w:val="both"/>
        <w:rPr>
          <w:rStyle w:val="chg1"/>
          <w:b w:val="0"/>
        </w:rPr>
      </w:pPr>
    </w:p>
    <w:p w14:paraId="767DDF2F" w14:textId="77777777" w:rsidR="00907161" w:rsidRPr="00204469" w:rsidRDefault="00907161" w:rsidP="00B5014F">
      <w:pPr>
        <w:jc w:val="both"/>
        <w:rPr>
          <w:rStyle w:val="chg1"/>
          <w:b w:val="0"/>
        </w:rPr>
      </w:pPr>
    </w:p>
    <w:p w14:paraId="6B689AD1" w14:textId="7F5FB159" w:rsidR="00B5014F" w:rsidRPr="00204469" w:rsidRDefault="00B5014F" w:rsidP="00B5014F">
      <w:pPr>
        <w:jc w:val="both"/>
        <w:rPr>
          <w:rStyle w:val="chg1"/>
          <w:b w:val="0"/>
        </w:rPr>
      </w:pPr>
    </w:p>
    <w:p w14:paraId="15239E71" w14:textId="77777777" w:rsidR="00EF78BA" w:rsidRPr="00204469" w:rsidRDefault="00EF78BA" w:rsidP="00B5014F">
      <w:pPr>
        <w:jc w:val="both"/>
        <w:rPr>
          <w:rStyle w:val="chg1"/>
          <w:b w:val="0"/>
        </w:rPr>
      </w:pPr>
    </w:p>
    <w:p w14:paraId="4FD922DF" w14:textId="2FE49815" w:rsidR="00204469" w:rsidRDefault="00204469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2CC08D7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1900001E" w:rsidR="00B65710" w:rsidRPr="00B5014F" w:rsidRDefault="009E61E2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J. Taplan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1BC38E5C" w:rsidR="00B65710" w:rsidRPr="00B5014F" w:rsidRDefault="00E17E0C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V. Simon</w:t>
            </w:r>
          </w:p>
        </w:tc>
      </w:tr>
      <w:tr w:rsidR="00B65710" w:rsidRPr="00EF78BA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3C85ED60" w:rsidR="00B65710" w:rsidRPr="00204469" w:rsidRDefault="003503E5" w:rsidP="00ED10E4">
            <w:pPr>
              <w:pStyle w:val="Fliesstext-DMGD"/>
              <w:rPr>
                <w:color w:val="808080" w:themeColor="background1" w:themeShade="80"/>
              </w:rPr>
            </w:pPr>
            <w:r>
              <w:rPr>
                <w:color w:val="808080" w:themeColor="background1" w:themeShade="80"/>
              </w:rPr>
              <w:t xml:space="preserve">Studierendenteams sowie Ansprechpartner*innen beteiligter Unternehmen und Organisationen stellen sich einander vor im Planspiel MedTech Start-up 2025. </w:t>
            </w:r>
            <w:r w:rsidR="0016003C">
              <w:rPr>
                <w:color w:val="808080" w:themeColor="background1" w:themeShade="80"/>
              </w:rPr>
              <w:t xml:space="preserve"> </w:t>
            </w:r>
          </w:p>
        </w:tc>
      </w:tr>
    </w:tbl>
    <w:p w14:paraId="75C4E43B" w14:textId="1D74AD49" w:rsidR="0034736E" w:rsidRPr="00204469" w:rsidRDefault="0034736E">
      <w:pPr>
        <w:spacing w:line="276" w:lineRule="auto"/>
        <w:rPr>
          <w:sz w:val="16"/>
          <w:szCs w:val="20"/>
        </w:rPr>
      </w:pPr>
      <w:r w:rsidRPr="00204469">
        <w:rPr>
          <w:szCs w:val="24"/>
        </w:rPr>
        <w:br/>
      </w:r>
    </w:p>
    <w:p w14:paraId="69696AAD" w14:textId="7EE3C67A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</w:t>
      </w:r>
      <w:r w:rsidR="0034736E">
        <w:t xml:space="preserve">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5BDC667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E50C96" w:rsidRPr="00E50C96">
        <w:t>Artur-Woll-Haus,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5171D499" w14:textId="722A3622" w:rsidR="00E50C96" w:rsidRDefault="00E50C96" w:rsidP="00E50C96">
      <w:pPr>
        <w:pStyle w:val="Fliesstext-DMGD"/>
        <w:jc w:val="both"/>
      </w:pPr>
      <w:r>
        <w:t>Die DMGD ist Teil der Universität Siegen. Ihre Ziele sind die Erforschung und Entwicklung (FuE) einer Datenmedizin zur Entlastung der ländlichen Gesundheitsversorgung im Dreiländereck Rheinland-Pfalz, Hessen und Nordrhein-Westfalen.</w:t>
      </w:r>
    </w:p>
    <w:p w14:paraId="6685D9AB" w14:textId="16F5E3A0" w:rsidR="00B65710" w:rsidRPr="00B5014F" w:rsidRDefault="00E50C96" w:rsidP="00E50C96">
      <w:pPr>
        <w:pStyle w:val="Fliesstext-DMGD"/>
        <w:jc w:val="both"/>
      </w:pPr>
      <w:r>
        <w:t>Gemeinsam mit niedergelassenen Ärzt*innen, Kliniken und Pflegeeinrichtungen sowie Kreisen und Kommunen werden in FuE-Projekten digitale Lösungsansätze erprobt, die zur Entwicklung einer sektorenübergreifenden, interprofessionellen Gesundheitsversorgung im ländlichen Raum beitragen sollen.</w:t>
      </w:r>
    </w:p>
    <w:sectPr w:rsidR="00B65710" w:rsidRPr="00B5014F" w:rsidSect="00B5014F">
      <w:headerReference w:type="default" r:id="rId15"/>
      <w:footerReference w:type="default" r:id="rId16"/>
      <w:pgSz w:w="11906" w:h="16838"/>
      <w:pgMar w:top="3828" w:right="1133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F3559B" w14:textId="77777777" w:rsidR="0076215B" w:rsidRDefault="0076215B">
      <w:pPr>
        <w:spacing w:after="0" w:line="240" w:lineRule="auto"/>
      </w:pPr>
      <w:r>
        <w:separator/>
      </w:r>
    </w:p>
  </w:endnote>
  <w:endnote w:type="continuationSeparator" w:id="0">
    <w:p w14:paraId="741702EC" w14:textId="77777777" w:rsidR="0076215B" w:rsidRDefault="0076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9" name="Grafik 49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7F3AF" w14:textId="77777777" w:rsidR="0076215B" w:rsidRDefault="0076215B">
      <w:pPr>
        <w:spacing w:after="0" w:line="240" w:lineRule="auto"/>
      </w:pPr>
      <w:r>
        <w:separator/>
      </w:r>
    </w:p>
  </w:footnote>
  <w:footnote w:type="continuationSeparator" w:id="0">
    <w:p w14:paraId="1D888C85" w14:textId="77777777" w:rsidR="0076215B" w:rsidRDefault="0076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48" name="Grafi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0173D"/>
    <w:rsid w:val="0001123B"/>
    <w:rsid w:val="000214DE"/>
    <w:rsid w:val="00050710"/>
    <w:rsid w:val="00051878"/>
    <w:rsid w:val="00060ABF"/>
    <w:rsid w:val="00074137"/>
    <w:rsid w:val="000956FF"/>
    <w:rsid w:val="00097185"/>
    <w:rsid w:val="000B6EBC"/>
    <w:rsid w:val="000D143D"/>
    <w:rsid w:val="000E2CAE"/>
    <w:rsid w:val="001076A0"/>
    <w:rsid w:val="00127EEE"/>
    <w:rsid w:val="001413D1"/>
    <w:rsid w:val="0016003C"/>
    <w:rsid w:val="001612F7"/>
    <w:rsid w:val="001826D5"/>
    <w:rsid w:val="001874F3"/>
    <w:rsid w:val="00194A18"/>
    <w:rsid w:val="001A5A5F"/>
    <w:rsid w:val="001C222B"/>
    <w:rsid w:val="00204469"/>
    <w:rsid w:val="00206C94"/>
    <w:rsid w:val="00212240"/>
    <w:rsid w:val="00225DBE"/>
    <w:rsid w:val="00225EF4"/>
    <w:rsid w:val="00284C0C"/>
    <w:rsid w:val="00285256"/>
    <w:rsid w:val="00293F9D"/>
    <w:rsid w:val="002F0BBA"/>
    <w:rsid w:val="003000BC"/>
    <w:rsid w:val="0030432D"/>
    <w:rsid w:val="00306D62"/>
    <w:rsid w:val="003224BD"/>
    <w:rsid w:val="00342104"/>
    <w:rsid w:val="0034647B"/>
    <w:rsid w:val="0034736E"/>
    <w:rsid w:val="003503E5"/>
    <w:rsid w:val="00360969"/>
    <w:rsid w:val="0036603C"/>
    <w:rsid w:val="0038411E"/>
    <w:rsid w:val="00396D18"/>
    <w:rsid w:val="003B2289"/>
    <w:rsid w:val="003B58F3"/>
    <w:rsid w:val="003B6FC8"/>
    <w:rsid w:val="003B75BB"/>
    <w:rsid w:val="003C28B3"/>
    <w:rsid w:val="003C6008"/>
    <w:rsid w:val="003D1C5B"/>
    <w:rsid w:val="003D20CD"/>
    <w:rsid w:val="003D4074"/>
    <w:rsid w:val="003E2282"/>
    <w:rsid w:val="003E6595"/>
    <w:rsid w:val="004059DF"/>
    <w:rsid w:val="0041280A"/>
    <w:rsid w:val="0041758E"/>
    <w:rsid w:val="004228CC"/>
    <w:rsid w:val="004310EA"/>
    <w:rsid w:val="004348BF"/>
    <w:rsid w:val="0045675D"/>
    <w:rsid w:val="00490489"/>
    <w:rsid w:val="0049649D"/>
    <w:rsid w:val="004B3E84"/>
    <w:rsid w:val="004B567E"/>
    <w:rsid w:val="004B7672"/>
    <w:rsid w:val="004D3D07"/>
    <w:rsid w:val="004E3395"/>
    <w:rsid w:val="004E4F0C"/>
    <w:rsid w:val="004F5DF0"/>
    <w:rsid w:val="004F7097"/>
    <w:rsid w:val="00532D61"/>
    <w:rsid w:val="00535B62"/>
    <w:rsid w:val="005716D4"/>
    <w:rsid w:val="005D1738"/>
    <w:rsid w:val="005D34A9"/>
    <w:rsid w:val="005F722D"/>
    <w:rsid w:val="006140FE"/>
    <w:rsid w:val="00672A27"/>
    <w:rsid w:val="006D6259"/>
    <w:rsid w:val="006E51C1"/>
    <w:rsid w:val="00742C1D"/>
    <w:rsid w:val="0074441E"/>
    <w:rsid w:val="0076215B"/>
    <w:rsid w:val="0077586D"/>
    <w:rsid w:val="007858A8"/>
    <w:rsid w:val="007C2DD8"/>
    <w:rsid w:val="007C54D6"/>
    <w:rsid w:val="007D28BD"/>
    <w:rsid w:val="007F5000"/>
    <w:rsid w:val="008011F9"/>
    <w:rsid w:val="0080414D"/>
    <w:rsid w:val="00812672"/>
    <w:rsid w:val="008174F4"/>
    <w:rsid w:val="00836B4A"/>
    <w:rsid w:val="008837AE"/>
    <w:rsid w:val="00884925"/>
    <w:rsid w:val="008A4896"/>
    <w:rsid w:val="008A4AB2"/>
    <w:rsid w:val="008B5CBD"/>
    <w:rsid w:val="008D5104"/>
    <w:rsid w:val="008E4DDC"/>
    <w:rsid w:val="008E78A6"/>
    <w:rsid w:val="00907161"/>
    <w:rsid w:val="009220A2"/>
    <w:rsid w:val="0093778E"/>
    <w:rsid w:val="009626A3"/>
    <w:rsid w:val="00963B5A"/>
    <w:rsid w:val="00963D29"/>
    <w:rsid w:val="00981F8D"/>
    <w:rsid w:val="00982BF1"/>
    <w:rsid w:val="009A0EF3"/>
    <w:rsid w:val="009A596F"/>
    <w:rsid w:val="009A63BB"/>
    <w:rsid w:val="009A7677"/>
    <w:rsid w:val="009B09DC"/>
    <w:rsid w:val="009C3AAB"/>
    <w:rsid w:val="009E3360"/>
    <w:rsid w:val="009E4389"/>
    <w:rsid w:val="009E519C"/>
    <w:rsid w:val="009E61E2"/>
    <w:rsid w:val="00A05EA3"/>
    <w:rsid w:val="00A11617"/>
    <w:rsid w:val="00A13331"/>
    <w:rsid w:val="00A27C91"/>
    <w:rsid w:val="00A507FC"/>
    <w:rsid w:val="00A611BB"/>
    <w:rsid w:val="00A71286"/>
    <w:rsid w:val="00A74F6E"/>
    <w:rsid w:val="00A82673"/>
    <w:rsid w:val="00A8770A"/>
    <w:rsid w:val="00A93EF9"/>
    <w:rsid w:val="00A966E0"/>
    <w:rsid w:val="00A97B1B"/>
    <w:rsid w:val="00AA7355"/>
    <w:rsid w:val="00AB0CDD"/>
    <w:rsid w:val="00AB25F0"/>
    <w:rsid w:val="00AC2262"/>
    <w:rsid w:val="00AE3193"/>
    <w:rsid w:val="00AE4466"/>
    <w:rsid w:val="00B10911"/>
    <w:rsid w:val="00B17281"/>
    <w:rsid w:val="00B20247"/>
    <w:rsid w:val="00B25CD1"/>
    <w:rsid w:val="00B37BCA"/>
    <w:rsid w:val="00B37DA4"/>
    <w:rsid w:val="00B40552"/>
    <w:rsid w:val="00B4264A"/>
    <w:rsid w:val="00B5014F"/>
    <w:rsid w:val="00B65710"/>
    <w:rsid w:val="00B75004"/>
    <w:rsid w:val="00B90652"/>
    <w:rsid w:val="00BC7245"/>
    <w:rsid w:val="00BD024B"/>
    <w:rsid w:val="00BE3A99"/>
    <w:rsid w:val="00C01C9A"/>
    <w:rsid w:val="00C02112"/>
    <w:rsid w:val="00C37F29"/>
    <w:rsid w:val="00C46784"/>
    <w:rsid w:val="00C46FEF"/>
    <w:rsid w:val="00C96944"/>
    <w:rsid w:val="00CA30F7"/>
    <w:rsid w:val="00CB528A"/>
    <w:rsid w:val="00CD3285"/>
    <w:rsid w:val="00CE7AF2"/>
    <w:rsid w:val="00CF34CE"/>
    <w:rsid w:val="00D03497"/>
    <w:rsid w:val="00D250F2"/>
    <w:rsid w:val="00D42D60"/>
    <w:rsid w:val="00D569B2"/>
    <w:rsid w:val="00D95B5E"/>
    <w:rsid w:val="00DD0E62"/>
    <w:rsid w:val="00DD58DD"/>
    <w:rsid w:val="00DF5CB2"/>
    <w:rsid w:val="00DF613B"/>
    <w:rsid w:val="00E15039"/>
    <w:rsid w:val="00E176E7"/>
    <w:rsid w:val="00E17E0C"/>
    <w:rsid w:val="00E24886"/>
    <w:rsid w:val="00E322FB"/>
    <w:rsid w:val="00E43B58"/>
    <w:rsid w:val="00E50C96"/>
    <w:rsid w:val="00E6410E"/>
    <w:rsid w:val="00E66237"/>
    <w:rsid w:val="00E721A8"/>
    <w:rsid w:val="00E755E7"/>
    <w:rsid w:val="00E95417"/>
    <w:rsid w:val="00ED10E4"/>
    <w:rsid w:val="00ED7C6F"/>
    <w:rsid w:val="00EF6581"/>
    <w:rsid w:val="00EF78BA"/>
    <w:rsid w:val="00F2229D"/>
    <w:rsid w:val="00F240B8"/>
    <w:rsid w:val="00F3264B"/>
    <w:rsid w:val="00F43DA1"/>
    <w:rsid w:val="00F45056"/>
    <w:rsid w:val="00F54050"/>
    <w:rsid w:val="00F613C7"/>
    <w:rsid w:val="00F66E32"/>
    <w:rsid w:val="00F67857"/>
    <w:rsid w:val="00F7234F"/>
    <w:rsid w:val="00F7503F"/>
    <w:rsid w:val="00F82F57"/>
    <w:rsid w:val="00F83FC3"/>
    <w:rsid w:val="00F855B2"/>
    <w:rsid w:val="00F92F32"/>
    <w:rsid w:val="00FA2C38"/>
    <w:rsid w:val="00FC27B8"/>
    <w:rsid w:val="00FC3834"/>
    <w:rsid w:val="00FC4E09"/>
    <w:rsid w:val="00FD7490"/>
    <w:rsid w:val="00FE7592"/>
    <w:rsid w:val="00FF1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rsid w:val="00206C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rmer.de/" TargetMode="External"/><Relationship Id="rId13" Type="http://schemas.openxmlformats.org/officeDocument/2006/relationships/hyperlink" Target="https://www.uni-siegen.de/zsb/studienangebot/bachelor/biomedicaltechnology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materna.de/" TargetMode="External"/><Relationship Id="rId12" Type="http://schemas.openxmlformats.org/officeDocument/2006/relationships/hyperlink" Target="https://www.ec.uni-siegen.de/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s://localino.net/" TargetMode="External"/><Relationship Id="rId11" Type="http://schemas.openxmlformats.org/officeDocument/2006/relationships/hyperlink" Target="https://www.siegen-wittgenstein.de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diakonie-sw.de/start-diakonie-in-suedwestfalen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lohmann-rauscher.com/" TargetMode="External"/><Relationship Id="rId14" Type="http://schemas.openxmlformats.org/officeDocument/2006/relationships/hyperlink" Target="https://dmgd.de/2024/07/15/abschlusspraesentation-planspiel-medtech-start-up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Sina Müller</cp:lastModifiedBy>
  <cp:revision>14</cp:revision>
  <cp:lastPrinted>2025-04-11T10:21:00Z</cp:lastPrinted>
  <dcterms:created xsi:type="dcterms:W3CDTF">2025-05-08T13:33:00Z</dcterms:created>
  <dcterms:modified xsi:type="dcterms:W3CDTF">2025-05-13T06:57:00Z</dcterms:modified>
</cp:coreProperties>
</file>