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05E345" w14:textId="3D61BFC4" w:rsidR="00CA4392" w:rsidRDefault="006B07B2" w:rsidP="00CA4392">
      <w:pPr>
        <w:rPr>
          <w:bCs/>
          <w:sz w:val="32"/>
          <w:szCs w:val="32"/>
        </w:rPr>
      </w:pPr>
      <w:r>
        <w:rPr>
          <w:bCs/>
          <w:sz w:val="32"/>
          <w:szCs w:val="32"/>
        </w:rPr>
        <w:t>Kick-off des Medizintechnik-Planspiels</w:t>
      </w:r>
      <w:r w:rsidR="009D5FF9">
        <w:rPr>
          <w:bCs/>
          <w:sz w:val="32"/>
          <w:szCs w:val="32"/>
        </w:rPr>
        <w:t xml:space="preserve"> </w:t>
      </w:r>
      <w:r w:rsidR="00C32D07">
        <w:rPr>
          <w:bCs/>
          <w:sz w:val="32"/>
          <w:szCs w:val="32"/>
        </w:rPr>
        <w:t xml:space="preserve">„MedTech Start-up“ </w:t>
      </w:r>
    </w:p>
    <w:p w14:paraId="1F504583" w14:textId="45D2F202" w:rsidR="00C64FF9" w:rsidRPr="00B5014F" w:rsidRDefault="00A051E0" w:rsidP="00CA4392">
      <w:pPr>
        <w:rPr>
          <w:color w:val="808080"/>
        </w:rPr>
      </w:pPr>
      <w:r>
        <w:rPr>
          <w:color w:val="808080" w:themeColor="background1" w:themeShade="80"/>
        </w:rPr>
        <w:t>28</w:t>
      </w:r>
      <w:r w:rsidR="00C64FF9" w:rsidRPr="00936D79">
        <w:rPr>
          <w:color w:val="808080" w:themeColor="background1" w:themeShade="80"/>
        </w:rPr>
        <w:t xml:space="preserve">. </w:t>
      </w:r>
      <w:r w:rsidR="00B43496">
        <w:rPr>
          <w:color w:val="808080" w:themeColor="background1" w:themeShade="80"/>
        </w:rPr>
        <w:t>April</w:t>
      </w:r>
      <w:r w:rsidR="00C64FF9" w:rsidRPr="00936D79">
        <w:rPr>
          <w:color w:val="808080" w:themeColor="background1" w:themeShade="80"/>
        </w:rPr>
        <w:t xml:space="preserve"> 202</w:t>
      </w:r>
      <w:r w:rsidR="004D17F0">
        <w:rPr>
          <w:color w:val="808080" w:themeColor="background1" w:themeShade="80"/>
        </w:rPr>
        <w:t>6</w:t>
      </w:r>
      <w:r w:rsidR="00C64FF9" w:rsidRPr="00B5014F">
        <w:rPr>
          <w:color w:val="808080" w:themeColor="background1" w:themeShade="80"/>
        </w:rPr>
        <w:t xml:space="preserve"> | </w:t>
      </w:r>
      <w:r w:rsidR="00B43496">
        <w:rPr>
          <w:color w:val="808080" w:themeColor="background1" w:themeShade="80"/>
        </w:rPr>
        <w:t>S. Müller</w:t>
      </w:r>
    </w:p>
    <w:p w14:paraId="40F16B16" w14:textId="47F36EE1" w:rsidR="00D954D4" w:rsidRPr="009D5FF9" w:rsidRDefault="004C4919" w:rsidP="00147068">
      <w:pPr>
        <w:jc w:val="both"/>
        <w:rPr>
          <w:bCs/>
          <w:szCs w:val="20"/>
        </w:rPr>
      </w:pPr>
      <w:r>
        <w:rPr>
          <w:bCs/>
          <w:szCs w:val="20"/>
        </w:rPr>
        <w:t>Am 15. April fand die Auftaktveranstaltung des diesjährigen Planspiels „MedTech Start</w:t>
      </w:r>
      <w:r w:rsidR="00191FB0">
        <w:rPr>
          <w:bCs/>
          <w:szCs w:val="20"/>
        </w:rPr>
        <w:t>-</w:t>
      </w:r>
      <w:r>
        <w:rPr>
          <w:bCs/>
          <w:szCs w:val="20"/>
        </w:rPr>
        <w:t xml:space="preserve">up“ statt, bei der sich die beteiligten Unternehmen aus dem Bereich Medizintechnik und -informatik vorstellten. </w:t>
      </w:r>
      <w:r w:rsidR="00036682">
        <w:rPr>
          <w:bCs/>
          <w:szCs w:val="20"/>
        </w:rPr>
        <w:t>Das interaktive Lehrformat, bei dem Studierende spielerisch Kompetenzen i</w:t>
      </w:r>
      <w:r w:rsidR="00147068">
        <w:rPr>
          <w:bCs/>
          <w:szCs w:val="20"/>
        </w:rPr>
        <w:t>n den</w:t>
      </w:r>
      <w:r w:rsidR="00036682">
        <w:rPr>
          <w:bCs/>
          <w:szCs w:val="20"/>
        </w:rPr>
        <w:t xml:space="preserve"> Bereich</w:t>
      </w:r>
      <w:r w:rsidR="00147068">
        <w:rPr>
          <w:bCs/>
          <w:szCs w:val="20"/>
        </w:rPr>
        <w:t>en</w:t>
      </w:r>
      <w:r w:rsidR="00036682">
        <w:rPr>
          <w:bCs/>
          <w:szCs w:val="20"/>
        </w:rPr>
        <w:t xml:space="preserve"> Unternehmensgründung und Produktentwicklung erwerben, findet bereits zum fünften Mal statt. Zum Start erläuterten die Dozenten die diesjährige Aufgabenstellung und das Entrepreneurship Center der Universität Siegen präsentierte sein</w:t>
      </w:r>
      <w:r w:rsidR="004E3FC2">
        <w:rPr>
          <w:bCs/>
          <w:szCs w:val="20"/>
        </w:rPr>
        <w:t>e</w:t>
      </w:r>
      <w:r w:rsidR="00036682">
        <w:rPr>
          <w:bCs/>
          <w:szCs w:val="20"/>
        </w:rPr>
        <w:t xml:space="preserve"> Angebot</w:t>
      </w:r>
      <w:r w:rsidR="004E3FC2">
        <w:rPr>
          <w:bCs/>
          <w:szCs w:val="20"/>
        </w:rPr>
        <w:t>e</w:t>
      </w:r>
      <w:r w:rsidR="00036682">
        <w:rPr>
          <w:bCs/>
          <w:szCs w:val="20"/>
        </w:rPr>
        <w:t>, mit de</w:t>
      </w:r>
      <w:r w:rsidR="004E3FC2">
        <w:rPr>
          <w:bCs/>
          <w:szCs w:val="20"/>
        </w:rPr>
        <w:t>nen</w:t>
      </w:r>
      <w:r w:rsidR="00036682">
        <w:rPr>
          <w:bCs/>
          <w:szCs w:val="20"/>
        </w:rPr>
        <w:t xml:space="preserve"> es die Studierendenteams in der Projektphase unterstützen wird.</w:t>
      </w:r>
    </w:p>
    <w:p w14:paraId="702092F8" w14:textId="76E51BF0" w:rsidR="009C3D6E" w:rsidRDefault="00FD6363" w:rsidP="00147068">
      <w:pPr>
        <w:jc w:val="both"/>
        <w:rPr>
          <w:b w:val="0"/>
          <w:bCs/>
          <w:szCs w:val="20"/>
        </w:rPr>
      </w:pPr>
      <w:r w:rsidRPr="00FD6363">
        <w:rPr>
          <w:b w:val="0"/>
          <w:bCs/>
          <w:szCs w:val="20"/>
        </w:rPr>
        <w:t xml:space="preserve">Mit dem Kick-off am 15. April </w:t>
      </w:r>
      <w:r w:rsidR="00147068">
        <w:rPr>
          <w:b w:val="0"/>
          <w:bCs/>
          <w:szCs w:val="20"/>
        </w:rPr>
        <w:t>startet</w:t>
      </w:r>
      <w:r>
        <w:rPr>
          <w:b w:val="0"/>
          <w:bCs/>
          <w:szCs w:val="20"/>
        </w:rPr>
        <w:t xml:space="preserve"> das diesjährige Planspiel „MedTech Start</w:t>
      </w:r>
      <w:r w:rsidR="00191FB0">
        <w:rPr>
          <w:b w:val="0"/>
          <w:bCs/>
          <w:szCs w:val="20"/>
        </w:rPr>
        <w:t>-</w:t>
      </w:r>
      <w:r>
        <w:rPr>
          <w:b w:val="0"/>
          <w:bCs/>
          <w:szCs w:val="20"/>
        </w:rPr>
        <w:t xml:space="preserve">up“ für die Studierenden des Bachelorstudiengangs </w:t>
      </w:r>
      <w:r w:rsidRPr="004E3FC2">
        <w:rPr>
          <w:b w:val="0"/>
          <w:bCs/>
          <w:i/>
          <w:iCs/>
          <w:szCs w:val="20"/>
        </w:rPr>
        <w:t>Digital Biomedical and Health Sciences (DBHS)</w:t>
      </w:r>
      <w:r>
        <w:rPr>
          <w:b w:val="0"/>
          <w:bCs/>
          <w:szCs w:val="20"/>
        </w:rPr>
        <w:t xml:space="preserve"> </w:t>
      </w:r>
      <w:r w:rsidR="004E3FC2">
        <w:rPr>
          <w:b w:val="0"/>
          <w:bCs/>
          <w:szCs w:val="20"/>
        </w:rPr>
        <w:t>an der Universität Siegen</w:t>
      </w:r>
      <w:r>
        <w:rPr>
          <w:b w:val="0"/>
          <w:bCs/>
          <w:szCs w:val="20"/>
        </w:rPr>
        <w:t>.</w:t>
      </w:r>
      <w:r w:rsidR="004E3FC2">
        <w:rPr>
          <w:b w:val="0"/>
          <w:bCs/>
          <w:szCs w:val="20"/>
        </w:rPr>
        <w:t xml:space="preserve"> </w:t>
      </w:r>
      <w:r>
        <w:rPr>
          <w:b w:val="0"/>
          <w:bCs/>
          <w:szCs w:val="20"/>
        </w:rPr>
        <w:t xml:space="preserve">Wie auch in den vergangenen Jahren werden die Teilnehmenden in der anstehenden Projektphase </w:t>
      </w:r>
      <w:r w:rsidR="004E3FC2">
        <w:rPr>
          <w:b w:val="0"/>
          <w:bCs/>
          <w:szCs w:val="20"/>
        </w:rPr>
        <w:t>Konzepte</w:t>
      </w:r>
      <w:r>
        <w:rPr>
          <w:b w:val="0"/>
          <w:bCs/>
          <w:szCs w:val="20"/>
        </w:rPr>
        <w:t xml:space="preserve"> für innovative Medizinprodukte ausloten und </w:t>
      </w:r>
      <w:r w:rsidR="00147068">
        <w:rPr>
          <w:b w:val="0"/>
          <w:bCs/>
          <w:szCs w:val="20"/>
        </w:rPr>
        <w:t xml:space="preserve">dazu vollständige Businesspläne ausarbeiten </w:t>
      </w:r>
      <w:r>
        <w:rPr>
          <w:b w:val="0"/>
          <w:bCs/>
          <w:szCs w:val="20"/>
        </w:rPr>
        <w:t xml:space="preserve">– unterstützt durch Unternehmen aus den Branchen Medizintechnik und -informatik sowie </w:t>
      </w:r>
      <w:r w:rsidR="004E3FC2">
        <w:rPr>
          <w:b w:val="0"/>
          <w:bCs/>
          <w:szCs w:val="20"/>
        </w:rPr>
        <w:t xml:space="preserve">durch </w:t>
      </w:r>
      <w:r>
        <w:rPr>
          <w:b w:val="0"/>
          <w:bCs/>
          <w:szCs w:val="20"/>
        </w:rPr>
        <w:t xml:space="preserve">das Entrepreneurship Center der Universität Siegen. </w:t>
      </w:r>
      <w:r w:rsidR="004E3FC2">
        <w:rPr>
          <w:b w:val="0"/>
          <w:bCs/>
          <w:szCs w:val="20"/>
        </w:rPr>
        <w:t xml:space="preserve">Damit bietet sich den Studierenden schon zu einem frühen Zeitpunkt im Studium die Gelegenheit, praktische Erfahrungen </w:t>
      </w:r>
      <w:r>
        <w:rPr>
          <w:b w:val="0"/>
          <w:bCs/>
          <w:szCs w:val="20"/>
        </w:rPr>
        <w:t xml:space="preserve">mit dem Thema Gründung </w:t>
      </w:r>
      <w:r w:rsidR="004E3FC2">
        <w:rPr>
          <w:b w:val="0"/>
          <w:bCs/>
          <w:szCs w:val="20"/>
        </w:rPr>
        <w:t xml:space="preserve">zu </w:t>
      </w:r>
      <w:r>
        <w:rPr>
          <w:b w:val="0"/>
          <w:bCs/>
          <w:szCs w:val="20"/>
        </w:rPr>
        <w:t xml:space="preserve">sammeln und Kontakte in </w:t>
      </w:r>
      <w:r w:rsidR="00056E22">
        <w:rPr>
          <w:b w:val="0"/>
          <w:bCs/>
          <w:szCs w:val="20"/>
        </w:rPr>
        <w:t xml:space="preserve">die </w:t>
      </w:r>
      <w:r>
        <w:rPr>
          <w:b w:val="0"/>
          <w:bCs/>
          <w:szCs w:val="20"/>
        </w:rPr>
        <w:t xml:space="preserve">Wirtschaft </w:t>
      </w:r>
      <w:r w:rsidR="004E3FC2">
        <w:rPr>
          <w:b w:val="0"/>
          <w:bCs/>
          <w:szCs w:val="20"/>
        </w:rPr>
        <w:t xml:space="preserve">zu </w:t>
      </w:r>
      <w:r>
        <w:rPr>
          <w:b w:val="0"/>
          <w:bCs/>
          <w:szCs w:val="20"/>
        </w:rPr>
        <w:t>knüpfen</w:t>
      </w:r>
      <w:r w:rsidR="004E3FC2">
        <w:rPr>
          <w:b w:val="0"/>
          <w:bCs/>
          <w:szCs w:val="20"/>
        </w:rPr>
        <w:t xml:space="preserve">. </w:t>
      </w:r>
    </w:p>
    <w:p w14:paraId="4771E25F" w14:textId="77777777" w:rsidR="008614E9" w:rsidRDefault="004E3FC2" w:rsidP="00147068">
      <w:pPr>
        <w:jc w:val="both"/>
        <w:rPr>
          <w:b w:val="0"/>
          <w:bCs/>
          <w:szCs w:val="20"/>
        </w:rPr>
      </w:pPr>
      <w:r>
        <w:rPr>
          <w:b w:val="0"/>
          <w:bCs/>
          <w:szCs w:val="20"/>
        </w:rPr>
        <w:t>Angeleitet wird das Planspiel von einem dreiköpfigen Dozenten-Team: Prof. Dr.-Ing. Kai Hahn und Dr. Christian Weber</w:t>
      </w:r>
      <w:r w:rsidR="00380523">
        <w:rPr>
          <w:b w:val="0"/>
          <w:bCs/>
          <w:szCs w:val="20"/>
        </w:rPr>
        <w:t xml:space="preserve"> sind Leiter der </w:t>
      </w:r>
      <w:hyperlink r:id="rId8" w:history="1">
        <w:r w:rsidR="00380523" w:rsidRPr="00367AC4">
          <w:rPr>
            <w:rStyle w:val="Hyperlink"/>
            <w:b w:val="0"/>
            <w:bCs/>
            <w:szCs w:val="20"/>
          </w:rPr>
          <w:t>Arbeitsgruppe Medizinische Informatik und Graphbasierte Systeme (.MIGS)</w:t>
        </w:r>
      </w:hyperlink>
      <w:r w:rsidR="00380523">
        <w:rPr>
          <w:b w:val="0"/>
          <w:bCs/>
          <w:szCs w:val="20"/>
        </w:rPr>
        <w:t xml:space="preserve"> an der </w:t>
      </w:r>
      <w:r w:rsidR="00967F45">
        <w:rPr>
          <w:b w:val="0"/>
          <w:bCs/>
          <w:szCs w:val="20"/>
        </w:rPr>
        <w:t xml:space="preserve">Naturwissenschaftlich-Technischen </w:t>
      </w:r>
      <w:r w:rsidR="00380523">
        <w:rPr>
          <w:b w:val="0"/>
          <w:bCs/>
          <w:szCs w:val="20"/>
        </w:rPr>
        <w:t xml:space="preserve">Fakultät. </w:t>
      </w:r>
      <w:r>
        <w:rPr>
          <w:b w:val="0"/>
          <w:bCs/>
          <w:szCs w:val="20"/>
        </w:rPr>
        <w:t>Dr. Olaf Gaus</w:t>
      </w:r>
      <w:r w:rsidR="00380523">
        <w:rPr>
          <w:b w:val="0"/>
          <w:bCs/>
          <w:szCs w:val="20"/>
        </w:rPr>
        <w:t xml:space="preserve"> ist </w:t>
      </w:r>
      <w:r>
        <w:rPr>
          <w:b w:val="0"/>
          <w:bCs/>
          <w:szCs w:val="20"/>
        </w:rPr>
        <w:t>Geschäftsführer des</w:t>
      </w:r>
      <w:r w:rsidR="00380523">
        <w:rPr>
          <w:b w:val="0"/>
          <w:bCs/>
          <w:szCs w:val="20"/>
        </w:rPr>
        <w:t xml:space="preserve"> neuen</w:t>
      </w:r>
      <w:r>
        <w:rPr>
          <w:b w:val="0"/>
          <w:bCs/>
          <w:szCs w:val="20"/>
        </w:rPr>
        <w:t xml:space="preserve"> </w:t>
      </w:r>
      <w:hyperlink r:id="rId9" w:history="1">
        <w:r w:rsidRPr="00367AC4">
          <w:rPr>
            <w:rStyle w:val="Hyperlink"/>
            <w:b w:val="0"/>
            <w:bCs/>
            <w:szCs w:val="20"/>
          </w:rPr>
          <w:t>Zentrums für interdisziplinäre Gesundheitsforschung (ZiGS)</w:t>
        </w:r>
      </w:hyperlink>
      <w:r>
        <w:rPr>
          <w:b w:val="0"/>
          <w:bCs/>
          <w:szCs w:val="20"/>
        </w:rPr>
        <w:t xml:space="preserve"> und Projektleiter</w:t>
      </w:r>
      <w:r w:rsidR="00380523">
        <w:rPr>
          <w:b w:val="0"/>
          <w:bCs/>
          <w:szCs w:val="20"/>
        </w:rPr>
        <w:t xml:space="preserve"> der </w:t>
      </w:r>
      <w:hyperlink r:id="rId10" w:history="1">
        <w:r w:rsidR="00380523" w:rsidRPr="00367AC4">
          <w:rPr>
            <w:rStyle w:val="Hyperlink"/>
            <w:b w:val="0"/>
            <w:bCs/>
            <w:szCs w:val="20"/>
          </w:rPr>
          <w:t>Digitalen Modellregion Gesundheit Dreiländereck (DMGD)</w:t>
        </w:r>
      </w:hyperlink>
      <w:r w:rsidR="00380523">
        <w:rPr>
          <w:b w:val="0"/>
          <w:bCs/>
          <w:szCs w:val="20"/>
        </w:rPr>
        <w:t xml:space="preserve">. Gemeinsam stellten sie die diesjährige Aufgabenstellung und den Ablauf des Planspiel näher vor. </w:t>
      </w:r>
      <w:r w:rsidR="00367AC4">
        <w:rPr>
          <w:b w:val="0"/>
          <w:bCs/>
          <w:szCs w:val="20"/>
        </w:rPr>
        <w:t xml:space="preserve">Die Studierendenteams sind bei Konzeption ihres Medizinprodukts grundsätzlich frei, sollen sich jedoch an aktuellen </w:t>
      </w:r>
      <w:r w:rsidR="00967F45" w:rsidRPr="00967F45">
        <w:rPr>
          <w:b w:val="0"/>
          <w:bCs/>
          <w:szCs w:val="20"/>
        </w:rPr>
        <w:t xml:space="preserve">Trends und Technologien </w:t>
      </w:r>
      <w:r w:rsidR="00367AC4">
        <w:rPr>
          <w:b w:val="0"/>
          <w:bCs/>
          <w:szCs w:val="20"/>
        </w:rPr>
        <w:t>wie</w:t>
      </w:r>
      <w:r w:rsidR="00967F45" w:rsidRPr="00967F45">
        <w:rPr>
          <w:b w:val="0"/>
          <w:bCs/>
          <w:szCs w:val="20"/>
        </w:rPr>
        <w:t xml:space="preserve"> Big Data</w:t>
      </w:r>
      <w:r w:rsidR="00367AC4">
        <w:rPr>
          <w:b w:val="0"/>
          <w:bCs/>
          <w:szCs w:val="20"/>
        </w:rPr>
        <w:t xml:space="preserve"> oder KI orientieren und darstellen, inwieweit ihr Produkt bestehende Versorgungsprozesse ergänzen oder optimieren könnte. Hierzu bietet das DMGD-Versorgungsmodell </w:t>
      </w:r>
      <w:hyperlink r:id="rId11" w:history="1">
        <w:r w:rsidR="00367AC4" w:rsidRPr="00367AC4">
          <w:rPr>
            <w:rStyle w:val="Hyperlink"/>
            <w:b w:val="0"/>
            <w:bCs/>
            <w:szCs w:val="20"/>
          </w:rPr>
          <w:t>„Digitale Praxis“</w:t>
        </w:r>
      </w:hyperlink>
      <w:r w:rsidR="00367AC4">
        <w:rPr>
          <w:b w:val="0"/>
          <w:bCs/>
          <w:szCs w:val="20"/>
        </w:rPr>
        <w:t xml:space="preserve"> viele Anknüpfungspunkte.</w:t>
      </w:r>
      <w:r w:rsidR="00191FB0">
        <w:rPr>
          <w:b w:val="0"/>
          <w:bCs/>
          <w:szCs w:val="20"/>
        </w:rPr>
        <w:t xml:space="preserve"> </w:t>
      </w:r>
    </w:p>
    <w:p w14:paraId="334C684A" w14:textId="3911C017" w:rsidR="008614E9" w:rsidRDefault="00191FB0" w:rsidP="00147068">
      <w:pPr>
        <w:jc w:val="both"/>
        <w:rPr>
          <w:b w:val="0"/>
          <w:bCs/>
          <w:szCs w:val="20"/>
        </w:rPr>
      </w:pPr>
      <w:r>
        <w:rPr>
          <w:b w:val="0"/>
          <w:bCs/>
          <w:szCs w:val="20"/>
        </w:rPr>
        <w:t xml:space="preserve">In diesem Jahr </w:t>
      </w:r>
      <w:r w:rsidR="008614E9">
        <w:rPr>
          <w:b w:val="0"/>
          <w:bCs/>
          <w:szCs w:val="20"/>
        </w:rPr>
        <w:t>unterstützt</w:t>
      </w:r>
      <w:r>
        <w:rPr>
          <w:b w:val="0"/>
          <w:bCs/>
          <w:szCs w:val="20"/>
        </w:rPr>
        <w:t xml:space="preserve"> auch das </w:t>
      </w:r>
      <w:hyperlink r:id="rId12" w:history="1">
        <w:r w:rsidRPr="008614E9">
          <w:rPr>
            <w:rStyle w:val="Hyperlink"/>
            <w:b w:val="0"/>
            <w:bCs/>
            <w:szCs w:val="20"/>
          </w:rPr>
          <w:t>Entrepreneurship Center der Universität Siegen</w:t>
        </w:r>
      </w:hyperlink>
      <w:r>
        <w:rPr>
          <w:b w:val="0"/>
          <w:bCs/>
          <w:szCs w:val="20"/>
        </w:rPr>
        <w:t xml:space="preserve"> die Gruppen </w:t>
      </w:r>
      <w:r w:rsidR="008614E9">
        <w:rPr>
          <w:b w:val="0"/>
          <w:bCs/>
          <w:szCs w:val="20"/>
        </w:rPr>
        <w:t>intensiv</w:t>
      </w:r>
      <w:r>
        <w:rPr>
          <w:b w:val="0"/>
          <w:bCs/>
          <w:szCs w:val="20"/>
        </w:rPr>
        <w:t xml:space="preserve"> bei ihrer Projektarbeit. </w:t>
      </w:r>
      <w:r w:rsidR="008614E9">
        <w:rPr>
          <w:b w:val="0"/>
          <w:bCs/>
          <w:szCs w:val="20"/>
        </w:rPr>
        <w:t>Dazu</w:t>
      </w:r>
      <w:r>
        <w:rPr>
          <w:b w:val="0"/>
          <w:bCs/>
          <w:szCs w:val="20"/>
        </w:rPr>
        <w:t xml:space="preserve"> präsentierte Felix Becker, Gründungsberater und Coach, das breite Angebotsspektrum von Co-Working-Spaces über Workshops zu</w:t>
      </w:r>
      <w:r w:rsidR="008614E9">
        <w:rPr>
          <w:b w:val="0"/>
          <w:bCs/>
          <w:szCs w:val="20"/>
        </w:rPr>
        <w:t xml:space="preserve"> Gründungsthemen und individueller Förderberatung bis hin zum Akzeleratorprogramm für vielversprechende Businessideen. </w:t>
      </w:r>
    </w:p>
    <w:p w14:paraId="60896A88" w14:textId="5440127A" w:rsidR="005D218C" w:rsidRDefault="00967F45" w:rsidP="00147068">
      <w:pPr>
        <w:jc w:val="both"/>
        <w:rPr>
          <w:b w:val="0"/>
          <w:bCs/>
          <w:szCs w:val="20"/>
        </w:rPr>
      </w:pPr>
      <w:r w:rsidRPr="00967F45">
        <w:rPr>
          <w:szCs w:val="20"/>
        </w:rPr>
        <w:t>Vorstellung der beteiligten Unternehmen</w:t>
      </w:r>
      <w:r w:rsidR="007D6D0F">
        <w:rPr>
          <w:szCs w:val="20"/>
        </w:rPr>
        <w:tab/>
      </w:r>
      <w:r w:rsidR="007D6D0F">
        <w:rPr>
          <w:szCs w:val="20"/>
        </w:rPr>
        <w:br/>
      </w:r>
      <w:r>
        <w:rPr>
          <w:b w:val="0"/>
          <w:bCs/>
          <w:szCs w:val="20"/>
        </w:rPr>
        <w:t xml:space="preserve">Für das </w:t>
      </w:r>
      <w:r w:rsidR="005D218C">
        <w:rPr>
          <w:b w:val="0"/>
          <w:bCs/>
          <w:szCs w:val="20"/>
        </w:rPr>
        <w:t xml:space="preserve">Planspiel </w:t>
      </w:r>
      <w:r>
        <w:rPr>
          <w:b w:val="0"/>
          <w:bCs/>
          <w:szCs w:val="20"/>
        </w:rPr>
        <w:t>konnten</w:t>
      </w:r>
      <w:r w:rsidR="008614E9">
        <w:rPr>
          <w:b w:val="0"/>
          <w:bCs/>
          <w:szCs w:val="20"/>
        </w:rPr>
        <w:t xml:space="preserve"> </w:t>
      </w:r>
      <w:r w:rsidR="005D218C">
        <w:rPr>
          <w:b w:val="0"/>
          <w:bCs/>
          <w:szCs w:val="20"/>
        </w:rPr>
        <w:t>vier Unternehmen mit unterschiedliche</w:t>
      </w:r>
      <w:r>
        <w:rPr>
          <w:b w:val="0"/>
          <w:bCs/>
          <w:szCs w:val="20"/>
        </w:rPr>
        <w:t>m</w:t>
      </w:r>
      <w:r w:rsidR="005D218C">
        <w:rPr>
          <w:b w:val="0"/>
          <w:bCs/>
          <w:szCs w:val="20"/>
        </w:rPr>
        <w:t xml:space="preserve"> Produkt- und Dienstleistungsportfolio</w:t>
      </w:r>
      <w:r>
        <w:rPr>
          <w:b w:val="0"/>
          <w:bCs/>
          <w:szCs w:val="20"/>
        </w:rPr>
        <w:t xml:space="preserve"> gewonnen werden, die ebenfalls</w:t>
      </w:r>
      <w:r w:rsidR="005C38EC">
        <w:rPr>
          <w:b w:val="0"/>
          <w:bCs/>
          <w:szCs w:val="20"/>
        </w:rPr>
        <w:t xml:space="preserve"> über</w:t>
      </w:r>
      <w:r>
        <w:rPr>
          <w:b w:val="0"/>
          <w:bCs/>
          <w:szCs w:val="20"/>
        </w:rPr>
        <w:t xml:space="preserve"> </w:t>
      </w:r>
      <w:r w:rsidR="005D218C">
        <w:rPr>
          <w:b w:val="0"/>
          <w:bCs/>
          <w:szCs w:val="20"/>
        </w:rPr>
        <w:t>große</w:t>
      </w:r>
      <w:r w:rsidR="005D2FF8">
        <w:rPr>
          <w:b w:val="0"/>
          <w:bCs/>
          <w:szCs w:val="20"/>
        </w:rPr>
        <w:t xml:space="preserve"> </w:t>
      </w:r>
      <w:r w:rsidR="005D218C">
        <w:rPr>
          <w:b w:val="0"/>
          <w:bCs/>
          <w:szCs w:val="20"/>
        </w:rPr>
        <w:t>Expertise</w:t>
      </w:r>
      <w:r w:rsidR="005D2FF8">
        <w:rPr>
          <w:b w:val="0"/>
          <w:bCs/>
          <w:szCs w:val="20"/>
        </w:rPr>
        <w:t xml:space="preserve"> im Bereich Geschäftsmodellentwicklung</w:t>
      </w:r>
      <w:r w:rsidR="005D218C">
        <w:rPr>
          <w:b w:val="0"/>
          <w:bCs/>
          <w:szCs w:val="20"/>
        </w:rPr>
        <w:t xml:space="preserve"> und Innovation</w:t>
      </w:r>
      <w:r>
        <w:rPr>
          <w:b w:val="0"/>
          <w:bCs/>
          <w:szCs w:val="20"/>
        </w:rPr>
        <w:t xml:space="preserve"> </w:t>
      </w:r>
      <w:r w:rsidR="005C38EC">
        <w:rPr>
          <w:b w:val="0"/>
          <w:bCs/>
          <w:szCs w:val="20"/>
        </w:rPr>
        <w:t>verfügen</w:t>
      </w:r>
      <w:r w:rsidR="00CD54DA">
        <w:rPr>
          <w:b w:val="0"/>
          <w:bCs/>
          <w:szCs w:val="20"/>
        </w:rPr>
        <w:t>.</w:t>
      </w:r>
      <w:r>
        <w:rPr>
          <w:b w:val="0"/>
          <w:bCs/>
          <w:szCs w:val="20"/>
        </w:rPr>
        <w:t xml:space="preserve"> Die</w:t>
      </w:r>
      <w:r w:rsidR="00CD54DA">
        <w:rPr>
          <w:b w:val="0"/>
          <w:bCs/>
          <w:szCs w:val="20"/>
        </w:rPr>
        <w:t xml:space="preserve"> Ansprechpartner war</w:t>
      </w:r>
      <w:r w:rsidR="005D2FF8">
        <w:rPr>
          <w:b w:val="0"/>
          <w:bCs/>
          <w:szCs w:val="20"/>
        </w:rPr>
        <w:t>en</w:t>
      </w:r>
      <w:r w:rsidR="00CD54DA">
        <w:rPr>
          <w:b w:val="0"/>
          <w:bCs/>
          <w:szCs w:val="20"/>
        </w:rPr>
        <w:t xml:space="preserve"> vor Ort dabei </w:t>
      </w:r>
      <w:r w:rsidR="005D2FF8">
        <w:rPr>
          <w:b w:val="0"/>
          <w:bCs/>
          <w:szCs w:val="20"/>
        </w:rPr>
        <w:t xml:space="preserve">oder virtuell zugeschaltet </w:t>
      </w:r>
      <w:r w:rsidR="00CD54DA">
        <w:rPr>
          <w:b w:val="0"/>
          <w:bCs/>
          <w:szCs w:val="20"/>
        </w:rPr>
        <w:t xml:space="preserve">und </w:t>
      </w:r>
      <w:r w:rsidR="005D2FF8">
        <w:rPr>
          <w:b w:val="0"/>
          <w:bCs/>
          <w:szCs w:val="20"/>
        </w:rPr>
        <w:t>stellten</w:t>
      </w:r>
      <w:r w:rsidR="008614E9">
        <w:rPr>
          <w:b w:val="0"/>
          <w:bCs/>
          <w:szCs w:val="20"/>
        </w:rPr>
        <w:t xml:space="preserve"> sich</w:t>
      </w:r>
      <w:r w:rsidR="005D2FF8">
        <w:rPr>
          <w:b w:val="0"/>
          <w:bCs/>
          <w:szCs w:val="20"/>
        </w:rPr>
        <w:t xml:space="preserve"> den Studierenden vor</w:t>
      </w:r>
      <w:r w:rsidR="00CD54DA">
        <w:rPr>
          <w:b w:val="0"/>
          <w:bCs/>
          <w:szCs w:val="20"/>
        </w:rPr>
        <w:t>.</w:t>
      </w:r>
    </w:p>
    <w:p w14:paraId="70CB6CCC" w14:textId="3B8101A3" w:rsidR="00CD54DA" w:rsidRDefault="005D218C" w:rsidP="00147068">
      <w:pPr>
        <w:jc w:val="both"/>
        <w:rPr>
          <w:b w:val="0"/>
          <w:bCs/>
          <w:szCs w:val="20"/>
        </w:rPr>
      </w:pPr>
      <w:r>
        <w:rPr>
          <w:b w:val="0"/>
          <w:bCs/>
          <w:szCs w:val="20"/>
        </w:rPr>
        <w:t xml:space="preserve">Die </w:t>
      </w:r>
      <w:hyperlink r:id="rId13" w:history="1">
        <w:r w:rsidRPr="00CD54DA">
          <w:rPr>
            <w:rStyle w:val="Hyperlink"/>
            <w:b w:val="0"/>
            <w:bCs/>
            <w:szCs w:val="20"/>
          </w:rPr>
          <w:t>Conze Informatik GmbH</w:t>
        </w:r>
      </w:hyperlink>
      <w:r>
        <w:rPr>
          <w:b w:val="0"/>
          <w:bCs/>
          <w:szCs w:val="20"/>
        </w:rPr>
        <w:t xml:space="preserve"> aus Siegen ist auf </w:t>
      </w:r>
      <w:r w:rsidR="00710796">
        <w:rPr>
          <w:b w:val="0"/>
          <w:bCs/>
          <w:szCs w:val="20"/>
        </w:rPr>
        <w:t xml:space="preserve">die Entwicklung von </w:t>
      </w:r>
      <w:r>
        <w:rPr>
          <w:b w:val="0"/>
          <w:bCs/>
          <w:szCs w:val="20"/>
        </w:rPr>
        <w:t xml:space="preserve">User Interfaces spezialisiert </w:t>
      </w:r>
      <w:r w:rsidR="00CD54DA" w:rsidRPr="00CD54DA">
        <w:rPr>
          <w:b w:val="0"/>
          <w:bCs/>
          <w:szCs w:val="20"/>
        </w:rPr>
        <w:t>und bietet Software-Systeme sowie Cloud-Dienste insbesondere für Kunden aus de</w:t>
      </w:r>
      <w:r w:rsidR="00710796">
        <w:rPr>
          <w:b w:val="0"/>
          <w:bCs/>
          <w:szCs w:val="20"/>
        </w:rPr>
        <w:t>n</w:t>
      </w:r>
      <w:r w:rsidR="00CD54DA" w:rsidRPr="00CD54DA">
        <w:rPr>
          <w:b w:val="0"/>
          <w:bCs/>
          <w:szCs w:val="20"/>
        </w:rPr>
        <w:t xml:space="preserve"> Bereich</w:t>
      </w:r>
      <w:r w:rsidR="00710796">
        <w:rPr>
          <w:b w:val="0"/>
          <w:bCs/>
          <w:szCs w:val="20"/>
        </w:rPr>
        <w:t>en</w:t>
      </w:r>
      <w:r w:rsidR="00CD54DA" w:rsidRPr="00CD54DA">
        <w:rPr>
          <w:b w:val="0"/>
          <w:bCs/>
          <w:szCs w:val="20"/>
        </w:rPr>
        <w:t xml:space="preserve"> Medizintechnik und Healthcare</w:t>
      </w:r>
      <w:r w:rsidR="00710796">
        <w:rPr>
          <w:b w:val="0"/>
          <w:bCs/>
          <w:szCs w:val="20"/>
        </w:rPr>
        <w:t xml:space="preserve"> an. </w:t>
      </w:r>
      <w:r w:rsidR="00CD54DA" w:rsidRPr="00710796">
        <w:rPr>
          <w:b w:val="0"/>
          <w:bCs/>
          <w:szCs w:val="20"/>
        </w:rPr>
        <w:t>Thomas Bollmann, New Business Manager</w:t>
      </w:r>
      <w:r w:rsidR="00710796">
        <w:rPr>
          <w:b w:val="0"/>
          <w:bCs/>
          <w:szCs w:val="20"/>
        </w:rPr>
        <w:t xml:space="preserve">, </w:t>
      </w:r>
      <w:r w:rsidR="00147068">
        <w:rPr>
          <w:b w:val="0"/>
          <w:bCs/>
          <w:szCs w:val="20"/>
        </w:rPr>
        <w:t>führte durch</w:t>
      </w:r>
      <w:r w:rsidR="00710796">
        <w:rPr>
          <w:b w:val="0"/>
          <w:bCs/>
          <w:szCs w:val="20"/>
        </w:rPr>
        <w:t xml:space="preserve"> das Portfolio des Unternehmen</w:t>
      </w:r>
      <w:r w:rsidR="005D2FF8">
        <w:rPr>
          <w:b w:val="0"/>
          <w:bCs/>
          <w:szCs w:val="20"/>
        </w:rPr>
        <w:t>s und</w:t>
      </w:r>
      <w:r w:rsidR="00710796">
        <w:rPr>
          <w:b w:val="0"/>
          <w:bCs/>
          <w:szCs w:val="20"/>
        </w:rPr>
        <w:t xml:space="preserve"> </w:t>
      </w:r>
      <w:r w:rsidR="00710796">
        <w:rPr>
          <w:b w:val="0"/>
          <w:bCs/>
          <w:szCs w:val="20"/>
        </w:rPr>
        <w:lastRenderedPageBreak/>
        <w:t xml:space="preserve">wird als direkter Ansprechpartner </w:t>
      </w:r>
      <w:r w:rsidR="005D2FF8">
        <w:rPr>
          <w:b w:val="0"/>
          <w:bCs/>
          <w:szCs w:val="20"/>
        </w:rPr>
        <w:t xml:space="preserve">eines der Teams </w:t>
      </w:r>
      <w:r w:rsidR="00710796">
        <w:rPr>
          <w:b w:val="0"/>
          <w:bCs/>
          <w:szCs w:val="20"/>
        </w:rPr>
        <w:t>über die</w:t>
      </w:r>
      <w:r w:rsidR="003207E7">
        <w:rPr>
          <w:b w:val="0"/>
          <w:bCs/>
          <w:szCs w:val="20"/>
        </w:rPr>
        <w:t xml:space="preserve"> anstehende</w:t>
      </w:r>
      <w:r w:rsidR="00710796">
        <w:rPr>
          <w:b w:val="0"/>
          <w:bCs/>
          <w:szCs w:val="20"/>
        </w:rPr>
        <w:t xml:space="preserve"> Projektlaufzeit begleiten. Conze </w:t>
      </w:r>
      <w:r w:rsidR="003207E7">
        <w:rPr>
          <w:b w:val="0"/>
          <w:bCs/>
          <w:szCs w:val="20"/>
        </w:rPr>
        <w:t>nimmt</w:t>
      </w:r>
      <w:r w:rsidR="00710796">
        <w:rPr>
          <w:b w:val="0"/>
          <w:bCs/>
          <w:szCs w:val="20"/>
        </w:rPr>
        <w:t xml:space="preserve"> bereits zum zweiten Mal als kooperierendes Unternehmen </w:t>
      </w:r>
      <w:r w:rsidR="003207E7">
        <w:rPr>
          <w:b w:val="0"/>
          <w:bCs/>
          <w:szCs w:val="20"/>
        </w:rPr>
        <w:t>am</w:t>
      </w:r>
      <w:r w:rsidR="00710796">
        <w:rPr>
          <w:b w:val="0"/>
          <w:bCs/>
          <w:szCs w:val="20"/>
        </w:rPr>
        <w:t xml:space="preserve"> Planspiel </w:t>
      </w:r>
      <w:r w:rsidR="003207E7">
        <w:rPr>
          <w:b w:val="0"/>
          <w:bCs/>
          <w:szCs w:val="20"/>
        </w:rPr>
        <w:t>teil</w:t>
      </w:r>
      <w:r w:rsidR="00710796">
        <w:rPr>
          <w:b w:val="0"/>
          <w:bCs/>
          <w:szCs w:val="20"/>
        </w:rPr>
        <w:t>. 2024 entwickelte dessen Team eine appbasierte Plattform zur Medikamentenplanung und -einnahme.</w:t>
      </w:r>
    </w:p>
    <w:p w14:paraId="44E9FAC7" w14:textId="544AFBAB" w:rsidR="00CD54DA" w:rsidRDefault="00CD54DA" w:rsidP="00147068">
      <w:pPr>
        <w:jc w:val="both"/>
        <w:rPr>
          <w:b w:val="0"/>
          <w:bCs/>
          <w:szCs w:val="20"/>
        </w:rPr>
      </w:pPr>
      <w:r w:rsidRPr="00CD54DA">
        <w:rPr>
          <w:b w:val="0"/>
          <w:bCs/>
          <w:szCs w:val="20"/>
        </w:rPr>
        <w:t xml:space="preserve">Die </w:t>
      </w:r>
      <w:hyperlink r:id="rId14" w:history="1">
        <w:r w:rsidRPr="00500438">
          <w:rPr>
            <w:rStyle w:val="Hyperlink"/>
            <w:b w:val="0"/>
            <w:bCs/>
            <w:szCs w:val="20"/>
          </w:rPr>
          <w:t>INCH Health GmbH</w:t>
        </w:r>
      </w:hyperlink>
      <w:r w:rsidRPr="00CD54DA">
        <w:rPr>
          <w:b w:val="0"/>
          <w:bCs/>
          <w:szCs w:val="20"/>
        </w:rPr>
        <w:t xml:space="preserve"> </w:t>
      </w:r>
      <w:r w:rsidR="00710796">
        <w:rPr>
          <w:b w:val="0"/>
          <w:bCs/>
          <w:szCs w:val="20"/>
        </w:rPr>
        <w:t>aus</w:t>
      </w:r>
      <w:r w:rsidR="003207E7">
        <w:rPr>
          <w:b w:val="0"/>
          <w:bCs/>
          <w:szCs w:val="20"/>
        </w:rPr>
        <w:t xml:space="preserve"> Berlin bietet unter anderem </w:t>
      </w:r>
      <w:r w:rsidRPr="00CD54DA">
        <w:rPr>
          <w:b w:val="0"/>
          <w:bCs/>
          <w:szCs w:val="20"/>
        </w:rPr>
        <w:t>eine Online-Plattform</w:t>
      </w:r>
      <w:r w:rsidR="003207E7">
        <w:rPr>
          <w:b w:val="0"/>
          <w:bCs/>
          <w:szCs w:val="20"/>
        </w:rPr>
        <w:t xml:space="preserve"> </w:t>
      </w:r>
      <w:r w:rsidRPr="00CD54DA">
        <w:rPr>
          <w:b w:val="0"/>
          <w:bCs/>
          <w:szCs w:val="20"/>
        </w:rPr>
        <w:t>zur Förderung</w:t>
      </w:r>
      <w:r>
        <w:rPr>
          <w:b w:val="0"/>
          <w:bCs/>
          <w:szCs w:val="20"/>
        </w:rPr>
        <w:t xml:space="preserve"> </w:t>
      </w:r>
      <w:r w:rsidRPr="00CD54DA">
        <w:rPr>
          <w:b w:val="0"/>
          <w:bCs/>
          <w:szCs w:val="20"/>
        </w:rPr>
        <w:t>des interprofessionellen Austauschs zwischen Klinik und Industrie</w:t>
      </w:r>
      <w:r w:rsidR="0000421B">
        <w:rPr>
          <w:b w:val="0"/>
          <w:bCs/>
          <w:szCs w:val="20"/>
        </w:rPr>
        <w:t xml:space="preserve"> in Verbindung mit Patient*innenmonitoring</w:t>
      </w:r>
      <w:r w:rsidR="003207E7">
        <w:rPr>
          <w:b w:val="0"/>
          <w:bCs/>
          <w:szCs w:val="20"/>
        </w:rPr>
        <w:t xml:space="preserve"> an</w:t>
      </w:r>
      <w:r w:rsidR="0000421B">
        <w:rPr>
          <w:b w:val="0"/>
          <w:bCs/>
          <w:szCs w:val="20"/>
        </w:rPr>
        <w:t xml:space="preserve">. </w:t>
      </w:r>
      <w:r w:rsidR="0000421B" w:rsidRPr="0000421B">
        <w:rPr>
          <w:b w:val="0"/>
          <w:bCs/>
          <w:szCs w:val="20"/>
        </w:rPr>
        <w:t>Domini</w:t>
      </w:r>
      <w:r w:rsidR="00A44A32">
        <w:rPr>
          <w:b w:val="0"/>
          <w:bCs/>
          <w:szCs w:val="20"/>
        </w:rPr>
        <w:t>c</w:t>
      </w:r>
      <w:r w:rsidR="0000421B" w:rsidRPr="0000421B">
        <w:rPr>
          <w:b w:val="0"/>
          <w:bCs/>
          <w:szCs w:val="20"/>
        </w:rPr>
        <w:t xml:space="preserve"> Hillerkuss</w:t>
      </w:r>
      <w:r w:rsidR="0000421B">
        <w:rPr>
          <w:b w:val="0"/>
          <w:bCs/>
          <w:szCs w:val="20"/>
        </w:rPr>
        <w:t>,</w:t>
      </w:r>
      <w:r w:rsidR="0000421B" w:rsidRPr="0000421B">
        <w:rPr>
          <w:b w:val="0"/>
          <w:bCs/>
          <w:szCs w:val="20"/>
        </w:rPr>
        <w:t xml:space="preserve"> Product &amp; Value Manager Digital Health</w:t>
      </w:r>
      <w:r w:rsidR="0000421B">
        <w:rPr>
          <w:b w:val="0"/>
          <w:bCs/>
          <w:szCs w:val="20"/>
        </w:rPr>
        <w:t>, erklärt</w:t>
      </w:r>
      <w:r w:rsidR="00147068">
        <w:rPr>
          <w:b w:val="0"/>
          <w:bCs/>
          <w:szCs w:val="20"/>
        </w:rPr>
        <w:t>e</w:t>
      </w:r>
      <w:r w:rsidR="0000421B">
        <w:rPr>
          <w:b w:val="0"/>
          <w:bCs/>
          <w:szCs w:val="20"/>
        </w:rPr>
        <w:t xml:space="preserve">, es gehe vor allem darum, </w:t>
      </w:r>
      <w:r w:rsidRPr="00CD54DA">
        <w:rPr>
          <w:b w:val="0"/>
          <w:bCs/>
          <w:szCs w:val="20"/>
        </w:rPr>
        <w:t xml:space="preserve">die Zukunft </w:t>
      </w:r>
      <w:r w:rsidR="0000421B">
        <w:rPr>
          <w:b w:val="0"/>
          <w:bCs/>
          <w:szCs w:val="20"/>
        </w:rPr>
        <w:t>des Gesundheitswesens aktiv mitzu</w:t>
      </w:r>
      <w:r w:rsidRPr="00CD54DA">
        <w:rPr>
          <w:b w:val="0"/>
          <w:bCs/>
          <w:szCs w:val="20"/>
        </w:rPr>
        <w:t xml:space="preserve">gestalten </w:t>
      </w:r>
      <w:r w:rsidR="0000421B">
        <w:rPr>
          <w:b w:val="0"/>
          <w:bCs/>
          <w:szCs w:val="20"/>
        </w:rPr>
        <w:t xml:space="preserve">und </w:t>
      </w:r>
      <w:r w:rsidRPr="00CD54DA">
        <w:rPr>
          <w:b w:val="0"/>
          <w:bCs/>
          <w:szCs w:val="20"/>
        </w:rPr>
        <w:t>digitale Innovationen</w:t>
      </w:r>
      <w:r>
        <w:rPr>
          <w:b w:val="0"/>
          <w:bCs/>
          <w:szCs w:val="20"/>
        </w:rPr>
        <w:t xml:space="preserve"> </w:t>
      </w:r>
      <w:r w:rsidRPr="00CD54DA">
        <w:rPr>
          <w:b w:val="0"/>
          <w:bCs/>
          <w:szCs w:val="20"/>
        </w:rPr>
        <w:t xml:space="preserve">in die klinische Praxis zu bringen. </w:t>
      </w:r>
    </w:p>
    <w:p w14:paraId="47F86D40" w14:textId="0670EECA" w:rsidR="00F551F0" w:rsidRDefault="0000421B" w:rsidP="00147068">
      <w:pPr>
        <w:jc w:val="both"/>
        <w:rPr>
          <w:b w:val="0"/>
          <w:bCs/>
          <w:szCs w:val="20"/>
        </w:rPr>
      </w:pPr>
      <w:r>
        <w:rPr>
          <w:b w:val="0"/>
          <w:bCs/>
          <w:szCs w:val="20"/>
        </w:rPr>
        <w:t xml:space="preserve">Die </w:t>
      </w:r>
      <w:hyperlink r:id="rId15" w:history="1">
        <w:r w:rsidR="00CD54DA" w:rsidRPr="00500438">
          <w:rPr>
            <w:rStyle w:val="Hyperlink"/>
            <w:b w:val="0"/>
            <w:bCs/>
            <w:szCs w:val="20"/>
          </w:rPr>
          <w:t>Medisanté Group AG</w:t>
        </w:r>
      </w:hyperlink>
      <w:r w:rsidR="00CD54DA">
        <w:rPr>
          <w:b w:val="0"/>
          <w:bCs/>
          <w:szCs w:val="20"/>
        </w:rPr>
        <w:t xml:space="preserve"> aus Luzern</w:t>
      </w:r>
      <w:r>
        <w:rPr>
          <w:b w:val="0"/>
          <w:bCs/>
          <w:szCs w:val="20"/>
        </w:rPr>
        <w:t xml:space="preserve"> in der</w:t>
      </w:r>
      <w:r w:rsidR="00CD54DA">
        <w:rPr>
          <w:b w:val="0"/>
          <w:bCs/>
          <w:szCs w:val="20"/>
        </w:rPr>
        <w:t xml:space="preserve"> Schweiz</w:t>
      </w:r>
      <w:r>
        <w:rPr>
          <w:b w:val="0"/>
          <w:bCs/>
          <w:szCs w:val="20"/>
        </w:rPr>
        <w:t xml:space="preserve"> wurde vo</w:t>
      </w:r>
      <w:r w:rsidR="003207E7">
        <w:rPr>
          <w:b w:val="0"/>
          <w:bCs/>
          <w:szCs w:val="20"/>
        </w:rPr>
        <w:t>n</w:t>
      </w:r>
      <w:r>
        <w:rPr>
          <w:b w:val="0"/>
          <w:bCs/>
          <w:szCs w:val="20"/>
        </w:rPr>
        <w:t xml:space="preserve"> </w:t>
      </w:r>
      <w:r w:rsidR="00CD54DA">
        <w:rPr>
          <w:b w:val="0"/>
          <w:bCs/>
          <w:szCs w:val="20"/>
        </w:rPr>
        <w:t>Gilles Lunzenfichter</w:t>
      </w:r>
      <w:r>
        <w:rPr>
          <w:b w:val="0"/>
          <w:bCs/>
          <w:szCs w:val="20"/>
        </w:rPr>
        <w:t>,</w:t>
      </w:r>
      <w:r w:rsidR="003207E7">
        <w:rPr>
          <w:b w:val="0"/>
          <w:bCs/>
          <w:szCs w:val="20"/>
        </w:rPr>
        <w:t xml:space="preserve"> CEO,</w:t>
      </w:r>
      <w:r>
        <w:rPr>
          <w:b w:val="0"/>
          <w:bCs/>
          <w:szCs w:val="20"/>
        </w:rPr>
        <w:t xml:space="preserve"> vorgestellt. Das Unternehmen hat sich auf das Konzept </w:t>
      </w:r>
      <w:r w:rsidR="00CD54DA" w:rsidRPr="00CD54DA">
        <w:rPr>
          <w:b w:val="0"/>
          <w:bCs/>
          <w:szCs w:val="20"/>
        </w:rPr>
        <w:t xml:space="preserve">'Hospital@Home' </w:t>
      </w:r>
      <w:r>
        <w:rPr>
          <w:b w:val="0"/>
          <w:bCs/>
          <w:szCs w:val="20"/>
        </w:rPr>
        <w:t xml:space="preserve">spezialisiert. </w:t>
      </w:r>
      <w:r w:rsidR="003207E7">
        <w:rPr>
          <w:b w:val="0"/>
          <w:bCs/>
          <w:szCs w:val="20"/>
        </w:rPr>
        <w:t>D</w:t>
      </w:r>
      <w:r>
        <w:rPr>
          <w:b w:val="0"/>
          <w:bCs/>
          <w:szCs w:val="20"/>
        </w:rPr>
        <w:t>e</w:t>
      </w:r>
      <w:r w:rsidR="003207E7">
        <w:rPr>
          <w:b w:val="0"/>
          <w:bCs/>
          <w:szCs w:val="20"/>
        </w:rPr>
        <w:t>r</w:t>
      </w:r>
      <w:r>
        <w:rPr>
          <w:b w:val="0"/>
          <w:bCs/>
          <w:szCs w:val="20"/>
        </w:rPr>
        <w:t xml:space="preserve"> </w:t>
      </w:r>
      <w:r w:rsidR="00CD54DA" w:rsidRPr="00CD54DA">
        <w:rPr>
          <w:b w:val="0"/>
          <w:bCs/>
          <w:szCs w:val="20"/>
        </w:rPr>
        <w:t>Medisanté Hub (M+ Hub)</w:t>
      </w:r>
      <w:r>
        <w:rPr>
          <w:b w:val="0"/>
          <w:bCs/>
          <w:szCs w:val="20"/>
        </w:rPr>
        <w:t xml:space="preserve">, </w:t>
      </w:r>
      <w:r w:rsidR="00CD54DA" w:rsidRPr="00CD54DA">
        <w:rPr>
          <w:b w:val="0"/>
          <w:bCs/>
          <w:szCs w:val="20"/>
        </w:rPr>
        <w:t xml:space="preserve">eine mobilfunkbasierte medizinische Cloud-Infrastruktur, </w:t>
      </w:r>
      <w:r w:rsidR="003207E7">
        <w:rPr>
          <w:b w:val="0"/>
          <w:bCs/>
          <w:szCs w:val="20"/>
        </w:rPr>
        <w:t>ermöglicht die Zusammenfassung und Weiterverarbeitung von</w:t>
      </w:r>
      <w:r w:rsidR="00CD54DA" w:rsidRPr="00CD54DA">
        <w:rPr>
          <w:b w:val="0"/>
          <w:bCs/>
          <w:szCs w:val="20"/>
        </w:rPr>
        <w:t xml:space="preserve"> </w:t>
      </w:r>
      <w:r>
        <w:rPr>
          <w:b w:val="0"/>
          <w:bCs/>
          <w:szCs w:val="20"/>
        </w:rPr>
        <w:t xml:space="preserve">Daten </w:t>
      </w:r>
      <w:r w:rsidR="00CD54DA" w:rsidRPr="00CD54DA">
        <w:rPr>
          <w:b w:val="0"/>
          <w:bCs/>
          <w:szCs w:val="20"/>
        </w:rPr>
        <w:t>verschiedene</w:t>
      </w:r>
      <w:r>
        <w:rPr>
          <w:b w:val="0"/>
          <w:bCs/>
          <w:szCs w:val="20"/>
        </w:rPr>
        <w:t>r</w:t>
      </w:r>
      <w:r w:rsidR="00CD54DA" w:rsidRPr="00CD54DA">
        <w:rPr>
          <w:b w:val="0"/>
          <w:bCs/>
          <w:szCs w:val="20"/>
        </w:rPr>
        <w:t xml:space="preserve"> </w:t>
      </w:r>
      <w:r w:rsidR="00671A75">
        <w:rPr>
          <w:b w:val="0"/>
          <w:bCs/>
          <w:szCs w:val="20"/>
        </w:rPr>
        <w:t>medizinischer Geräte</w:t>
      </w:r>
      <w:r w:rsidR="00CD54DA" w:rsidRPr="00CD54DA">
        <w:rPr>
          <w:b w:val="0"/>
          <w:bCs/>
          <w:szCs w:val="20"/>
        </w:rPr>
        <w:t xml:space="preserve">, die Gesundheitsdienstleister </w:t>
      </w:r>
      <w:r>
        <w:rPr>
          <w:b w:val="0"/>
          <w:bCs/>
          <w:szCs w:val="20"/>
        </w:rPr>
        <w:t xml:space="preserve">ohne komplizierte Konfiguration für Patient*innen </w:t>
      </w:r>
      <w:r w:rsidR="00CD54DA" w:rsidRPr="00CD54DA">
        <w:rPr>
          <w:b w:val="0"/>
          <w:bCs/>
          <w:szCs w:val="20"/>
        </w:rPr>
        <w:t>bereit</w:t>
      </w:r>
      <w:r w:rsidR="003207E7">
        <w:rPr>
          <w:b w:val="0"/>
          <w:bCs/>
          <w:szCs w:val="20"/>
        </w:rPr>
        <w:t>stellen können.</w:t>
      </w:r>
    </w:p>
    <w:p w14:paraId="7AB7838D" w14:textId="44C7E2E2" w:rsidR="00850C6F" w:rsidRPr="007D6D0F" w:rsidRDefault="00F551F0" w:rsidP="00147068">
      <w:pPr>
        <w:jc w:val="both"/>
        <w:rPr>
          <w:b w:val="0"/>
          <w:bCs/>
          <w:szCs w:val="20"/>
        </w:rPr>
      </w:pPr>
      <w:r w:rsidRPr="00F551F0">
        <w:rPr>
          <w:b w:val="0"/>
          <w:bCs/>
          <w:szCs w:val="20"/>
        </w:rPr>
        <w:t xml:space="preserve">Die </w:t>
      </w:r>
      <w:hyperlink r:id="rId16" w:history="1">
        <w:r w:rsidRPr="00500438">
          <w:rPr>
            <w:rStyle w:val="Hyperlink"/>
            <w:b w:val="0"/>
            <w:bCs/>
            <w:szCs w:val="20"/>
          </w:rPr>
          <w:t>NursIT Institute GmbH</w:t>
        </w:r>
      </w:hyperlink>
      <w:r w:rsidRPr="00F551F0">
        <w:rPr>
          <w:b w:val="0"/>
          <w:bCs/>
          <w:szCs w:val="20"/>
        </w:rPr>
        <w:t xml:space="preserve"> </w:t>
      </w:r>
      <w:r>
        <w:rPr>
          <w:b w:val="0"/>
          <w:bCs/>
          <w:szCs w:val="20"/>
        </w:rPr>
        <w:t xml:space="preserve">aus Berlin </w:t>
      </w:r>
      <w:r w:rsidRPr="00F551F0">
        <w:rPr>
          <w:b w:val="0"/>
          <w:bCs/>
          <w:szCs w:val="20"/>
        </w:rPr>
        <w:t xml:space="preserve">entwickelt </w:t>
      </w:r>
      <w:r w:rsidR="00147068">
        <w:rPr>
          <w:b w:val="0"/>
          <w:bCs/>
          <w:szCs w:val="20"/>
        </w:rPr>
        <w:t xml:space="preserve">unter anderem </w:t>
      </w:r>
      <w:r w:rsidRPr="00F551F0">
        <w:rPr>
          <w:b w:val="0"/>
          <w:bCs/>
          <w:szCs w:val="20"/>
        </w:rPr>
        <w:t xml:space="preserve">KI-basierte Software für den </w:t>
      </w:r>
      <w:r w:rsidR="00147068">
        <w:rPr>
          <w:b w:val="0"/>
          <w:bCs/>
          <w:szCs w:val="20"/>
        </w:rPr>
        <w:t>Pflegeb</w:t>
      </w:r>
      <w:r w:rsidRPr="00F551F0">
        <w:rPr>
          <w:b w:val="0"/>
          <w:bCs/>
          <w:szCs w:val="20"/>
        </w:rPr>
        <w:t>ereich</w:t>
      </w:r>
      <w:r w:rsidR="00147068">
        <w:rPr>
          <w:b w:val="0"/>
          <w:bCs/>
          <w:szCs w:val="20"/>
        </w:rPr>
        <w:t xml:space="preserve">. </w:t>
      </w:r>
      <w:r w:rsidRPr="00F551F0">
        <w:rPr>
          <w:b w:val="0"/>
          <w:bCs/>
          <w:szCs w:val="20"/>
        </w:rPr>
        <w:t xml:space="preserve">Die </w:t>
      </w:r>
      <w:r>
        <w:rPr>
          <w:b w:val="0"/>
          <w:bCs/>
          <w:szCs w:val="20"/>
        </w:rPr>
        <w:t>i</w:t>
      </w:r>
      <w:r w:rsidRPr="00F551F0">
        <w:rPr>
          <w:b w:val="0"/>
          <w:bCs/>
          <w:szCs w:val="20"/>
        </w:rPr>
        <w:t>nteroperable, automatisierte und KI-gesteuerte Pflege- und Behandlungssoftware careIT hat zum</w:t>
      </w:r>
      <w:r>
        <w:rPr>
          <w:b w:val="0"/>
          <w:bCs/>
          <w:szCs w:val="20"/>
        </w:rPr>
        <w:t xml:space="preserve"> </w:t>
      </w:r>
      <w:r w:rsidRPr="00F551F0">
        <w:rPr>
          <w:b w:val="0"/>
          <w:bCs/>
          <w:szCs w:val="20"/>
        </w:rPr>
        <w:t>Ziel, den Dokumentationsaufwand für Pflegefachkräfte und Ärzt*innen zu reduzieren und dadurch</w:t>
      </w:r>
      <w:r>
        <w:rPr>
          <w:b w:val="0"/>
          <w:bCs/>
          <w:szCs w:val="20"/>
        </w:rPr>
        <w:t xml:space="preserve"> </w:t>
      </w:r>
      <w:r w:rsidRPr="00F551F0">
        <w:rPr>
          <w:b w:val="0"/>
          <w:bCs/>
          <w:szCs w:val="20"/>
        </w:rPr>
        <w:t xml:space="preserve">die Pflegequalität zu steigern. </w:t>
      </w:r>
      <w:r w:rsidR="0000421B">
        <w:rPr>
          <w:b w:val="0"/>
          <w:bCs/>
          <w:szCs w:val="20"/>
        </w:rPr>
        <w:t xml:space="preserve">Alexander Kaps, verantwortlich für den Bereich Sales &amp; Strategy, stellte </w:t>
      </w:r>
      <w:r w:rsidR="00671A75">
        <w:rPr>
          <w:b w:val="0"/>
          <w:bCs/>
          <w:szCs w:val="20"/>
        </w:rPr>
        <w:t>das Produktportfolio näher vor</w:t>
      </w:r>
      <w:r w:rsidR="00850C6F">
        <w:rPr>
          <w:b w:val="0"/>
          <w:bCs/>
          <w:szCs w:val="20"/>
        </w:rPr>
        <w:t xml:space="preserve"> und wird gemeinsam mit </w:t>
      </w:r>
      <w:r w:rsidR="00147068">
        <w:rPr>
          <w:b w:val="0"/>
          <w:bCs/>
          <w:szCs w:val="20"/>
        </w:rPr>
        <w:t xml:space="preserve">Vertriebsleiter </w:t>
      </w:r>
      <w:r w:rsidR="00850C6F" w:rsidRPr="00850C6F">
        <w:rPr>
          <w:b w:val="0"/>
          <w:bCs/>
          <w:szCs w:val="20"/>
        </w:rPr>
        <w:t>Carsten Schmid</w:t>
      </w:r>
      <w:r w:rsidR="00850C6F">
        <w:rPr>
          <w:b w:val="0"/>
          <w:bCs/>
          <w:szCs w:val="20"/>
        </w:rPr>
        <w:t xml:space="preserve"> das Mentoring für eines der Studierendenteams übernehmen.</w:t>
      </w:r>
    </w:p>
    <w:p w14:paraId="0D72C390" w14:textId="41CBDC1C" w:rsidR="00147068" w:rsidRPr="007D6D0F" w:rsidRDefault="00606B39" w:rsidP="00147068">
      <w:pPr>
        <w:jc w:val="both"/>
        <w:rPr>
          <w:szCs w:val="20"/>
        </w:rPr>
      </w:pPr>
      <w:r w:rsidRPr="00501367">
        <w:rPr>
          <w:szCs w:val="20"/>
        </w:rPr>
        <w:t>Weiterer Ablauf der Gruppenarbeit</w:t>
      </w:r>
      <w:r w:rsidR="007D6D0F">
        <w:rPr>
          <w:szCs w:val="20"/>
        </w:rPr>
        <w:tab/>
      </w:r>
      <w:r w:rsidR="007D6D0F">
        <w:rPr>
          <w:szCs w:val="20"/>
        </w:rPr>
        <w:br/>
      </w:r>
      <w:r>
        <w:rPr>
          <w:b w:val="0"/>
          <w:bCs/>
          <w:szCs w:val="20"/>
        </w:rPr>
        <w:t xml:space="preserve">In den kommenden Wochen vermitteln die Dozenten wichtige </w:t>
      </w:r>
      <w:r w:rsidRPr="00D7244F">
        <w:rPr>
          <w:b w:val="0"/>
          <w:bCs/>
          <w:szCs w:val="20"/>
        </w:rPr>
        <w:t>theoretischen Grundlagen zu den Themen Businessplan, Organisationsentwicklung und Innovation</w:t>
      </w:r>
      <w:r>
        <w:rPr>
          <w:b w:val="0"/>
          <w:bCs/>
          <w:szCs w:val="20"/>
        </w:rPr>
        <w:t xml:space="preserve">. Parallel starten die Teams mit dem Brainstorming für mögliche Produktideen. Mit Unterstützung des Entrepreneurship Centers und des jeweiligen Partnerunternehmens werden die Konzepte </w:t>
      </w:r>
      <w:r w:rsidR="00147068">
        <w:rPr>
          <w:b w:val="0"/>
          <w:bCs/>
          <w:szCs w:val="20"/>
        </w:rPr>
        <w:t>weiter</w:t>
      </w:r>
      <w:r>
        <w:rPr>
          <w:b w:val="0"/>
          <w:bCs/>
          <w:szCs w:val="20"/>
        </w:rPr>
        <w:t xml:space="preserve"> </w:t>
      </w:r>
      <w:r w:rsidR="005C38EC">
        <w:rPr>
          <w:b w:val="0"/>
          <w:bCs/>
          <w:szCs w:val="20"/>
        </w:rPr>
        <w:t>ausdifferenziert</w:t>
      </w:r>
      <w:r w:rsidR="00147068">
        <w:rPr>
          <w:b w:val="0"/>
          <w:bCs/>
          <w:szCs w:val="20"/>
        </w:rPr>
        <w:t>. Am</w:t>
      </w:r>
      <w:r>
        <w:rPr>
          <w:b w:val="0"/>
          <w:bCs/>
          <w:szCs w:val="20"/>
        </w:rPr>
        <w:t xml:space="preserve"> 1. Juli </w:t>
      </w:r>
      <w:r w:rsidR="00147068">
        <w:rPr>
          <w:b w:val="0"/>
          <w:bCs/>
          <w:szCs w:val="20"/>
        </w:rPr>
        <w:t xml:space="preserve">präsentieren die Gruppen </w:t>
      </w:r>
      <w:r>
        <w:rPr>
          <w:b w:val="0"/>
          <w:bCs/>
          <w:szCs w:val="20"/>
        </w:rPr>
        <w:t xml:space="preserve">dann ihre finalen Businesspläne mit Finanzkonzept. Dabei müssen sie nicht </w:t>
      </w:r>
      <w:r w:rsidR="00147068">
        <w:rPr>
          <w:b w:val="0"/>
          <w:bCs/>
          <w:szCs w:val="20"/>
        </w:rPr>
        <w:t xml:space="preserve">nur </w:t>
      </w:r>
      <w:r>
        <w:rPr>
          <w:b w:val="0"/>
          <w:bCs/>
          <w:szCs w:val="20"/>
        </w:rPr>
        <w:t xml:space="preserve">Dozenten und Unternehmensvertreter*innen </w:t>
      </w:r>
      <w:r w:rsidR="00501367">
        <w:rPr>
          <w:b w:val="0"/>
          <w:bCs/>
          <w:szCs w:val="20"/>
        </w:rPr>
        <w:t>von ihrer Produktinnovation überzeugen</w:t>
      </w:r>
      <w:r>
        <w:rPr>
          <w:b w:val="0"/>
          <w:bCs/>
          <w:szCs w:val="20"/>
        </w:rPr>
        <w:t xml:space="preserve">, sondern erhalten auch Feedback </w:t>
      </w:r>
      <w:r w:rsidR="00501367">
        <w:rPr>
          <w:b w:val="0"/>
          <w:bCs/>
          <w:szCs w:val="20"/>
        </w:rPr>
        <w:t xml:space="preserve">von </w:t>
      </w:r>
      <w:r>
        <w:rPr>
          <w:b w:val="0"/>
          <w:bCs/>
          <w:szCs w:val="20"/>
        </w:rPr>
        <w:t xml:space="preserve">einer </w:t>
      </w:r>
      <w:r w:rsidR="00501367">
        <w:rPr>
          <w:b w:val="0"/>
          <w:bCs/>
          <w:szCs w:val="20"/>
        </w:rPr>
        <w:t>externen Fachjury.</w:t>
      </w:r>
    </w:p>
    <w:p w14:paraId="4E13B51B" w14:textId="302A2937" w:rsidR="00380523" w:rsidRPr="009C3D6E" w:rsidRDefault="009C3D6E" w:rsidP="00147068">
      <w:pPr>
        <w:jc w:val="both"/>
        <w:rPr>
          <w:b w:val="0"/>
          <w:bCs/>
          <w:szCs w:val="20"/>
        </w:rPr>
      </w:pPr>
      <w:r w:rsidRPr="00606B39">
        <w:rPr>
          <w:szCs w:val="20"/>
        </w:rPr>
        <w:t>Mehr Informationen zum Planspiel als innovatives Lehrkonzept</w:t>
      </w:r>
      <w:r w:rsidR="007D6D0F">
        <w:rPr>
          <w:szCs w:val="20"/>
        </w:rPr>
        <w:tab/>
      </w:r>
      <w:r w:rsidR="007D6D0F">
        <w:rPr>
          <w:szCs w:val="20"/>
        </w:rPr>
        <w:br/>
      </w:r>
      <w:r w:rsidRPr="009C3D6E">
        <w:rPr>
          <w:b w:val="0"/>
          <w:bCs/>
          <w:szCs w:val="20"/>
        </w:rPr>
        <w:t xml:space="preserve">Das Planspiel ist Teil des Moduls „Medizintechnik“ im Bachelor-Studiengang „Digital Biomedical and Health Sciences“ der Universität Siegen. Die Veranstaltung „MedTech Start-up“ </w:t>
      </w:r>
      <w:r w:rsidR="00380523">
        <w:rPr>
          <w:b w:val="0"/>
          <w:bCs/>
          <w:szCs w:val="20"/>
        </w:rPr>
        <w:t>findet</w:t>
      </w:r>
      <w:r w:rsidRPr="009C3D6E">
        <w:rPr>
          <w:b w:val="0"/>
          <w:bCs/>
          <w:szCs w:val="20"/>
        </w:rPr>
        <w:t xml:space="preserve"> bereits zum </w:t>
      </w:r>
      <w:r w:rsidR="00380523">
        <w:rPr>
          <w:b w:val="0"/>
          <w:bCs/>
          <w:szCs w:val="20"/>
        </w:rPr>
        <w:t>fünften</w:t>
      </w:r>
      <w:r w:rsidRPr="009C3D6E">
        <w:rPr>
          <w:b w:val="0"/>
          <w:bCs/>
          <w:szCs w:val="20"/>
        </w:rPr>
        <w:t xml:space="preserve"> Mal statt</w:t>
      </w:r>
      <w:r w:rsidR="00380523">
        <w:rPr>
          <w:b w:val="0"/>
          <w:bCs/>
          <w:szCs w:val="20"/>
        </w:rPr>
        <w:t xml:space="preserve"> und legt den</w:t>
      </w:r>
      <w:r w:rsidR="00380523" w:rsidRPr="009C3D6E">
        <w:rPr>
          <w:b w:val="0"/>
          <w:bCs/>
          <w:szCs w:val="20"/>
        </w:rPr>
        <w:t xml:space="preserve"> thematische</w:t>
      </w:r>
      <w:r w:rsidR="00380523">
        <w:rPr>
          <w:b w:val="0"/>
          <w:bCs/>
          <w:szCs w:val="20"/>
        </w:rPr>
        <w:t>n</w:t>
      </w:r>
      <w:r w:rsidR="00380523" w:rsidRPr="009C3D6E">
        <w:rPr>
          <w:b w:val="0"/>
          <w:bCs/>
          <w:szCs w:val="20"/>
        </w:rPr>
        <w:t xml:space="preserve"> Fokus auf Lösungen für eine digital unterstützte Gesundheitsversorgung.</w:t>
      </w:r>
      <w:r w:rsidR="00380523">
        <w:rPr>
          <w:b w:val="0"/>
          <w:bCs/>
          <w:szCs w:val="20"/>
        </w:rPr>
        <w:t xml:space="preserve"> Dank des </w:t>
      </w:r>
      <w:r w:rsidR="00380523" w:rsidRPr="009C3D6E">
        <w:rPr>
          <w:b w:val="0"/>
          <w:bCs/>
          <w:szCs w:val="20"/>
        </w:rPr>
        <w:t>interaktive</w:t>
      </w:r>
      <w:r w:rsidR="00380523">
        <w:rPr>
          <w:b w:val="0"/>
          <w:bCs/>
          <w:szCs w:val="20"/>
        </w:rPr>
        <w:t>n</w:t>
      </w:r>
      <w:r w:rsidR="00380523" w:rsidRPr="009C3D6E">
        <w:rPr>
          <w:b w:val="0"/>
          <w:bCs/>
          <w:szCs w:val="20"/>
        </w:rPr>
        <w:t xml:space="preserve"> Lehrformat</w:t>
      </w:r>
      <w:r w:rsidR="00380523">
        <w:rPr>
          <w:b w:val="0"/>
          <w:bCs/>
          <w:szCs w:val="20"/>
        </w:rPr>
        <w:t>s</w:t>
      </w:r>
      <w:r w:rsidR="00380523" w:rsidRPr="009C3D6E">
        <w:rPr>
          <w:b w:val="0"/>
          <w:bCs/>
          <w:szCs w:val="20"/>
        </w:rPr>
        <w:t xml:space="preserve"> </w:t>
      </w:r>
      <w:r w:rsidR="00380523">
        <w:rPr>
          <w:b w:val="0"/>
          <w:bCs/>
          <w:szCs w:val="20"/>
        </w:rPr>
        <w:t>können die</w:t>
      </w:r>
      <w:r w:rsidRPr="009C3D6E">
        <w:rPr>
          <w:b w:val="0"/>
          <w:bCs/>
          <w:szCs w:val="20"/>
        </w:rPr>
        <w:t xml:space="preserve"> Studierende</w:t>
      </w:r>
      <w:r w:rsidR="00380523">
        <w:rPr>
          <w:b w:val="0"/>
          <w:bCs/>
          <w:szCs w:val="20"/>
        </w:rPr>
        <w:t>n</w:t>
      </w:r>
      <w:r w:rsidRPr="009C3D6E">
        <w:rPr>
          <w:b w:val="0"/>
          <w:bCs/>
          <w:szCs w:val="20"/>
        </w:rPr>
        <w:t xml:space="preserve"> bereits früh im Studium </w:t>
      </w:r>
      <w:r w:rsidR="00380523" w:rsidRPr="009C3D6E">
        <w:rPr>
          <w:b w:val="0"/>
          <w:bCs/>
          <w:szCs w:val="20"/>
        </w:rPr>
        <w:t xml:space="preserve">zentrale Kompetenzen </w:t>
      </w:r>
      <w:r w:rsidR="00380523">
        <w:rPr>
          <w:b w:val="0"/>
          <w:bCs/>
          <w:szCs w:val="20"/>
        </w:rPr>
        <w:t xml:space="preserve">wie </w:t>
      </w:r>
      <w:r w:rsidRPr="009C3D6E">
        <w:rPr>
          <w:b w:val="0"/>
          <w:bCs/>
          <w:szCs w:val="20"/>
        </w:rPr>
        <w:t>Selbstorganisation, interdisziplinäres Denken und Team</w:t>
      </w:r>
      <w:r w:rsidR="00380523">
        <w:rPr>
          <w:b w:val="0"/>
          <w:bCs/>
          <w:szCs w:val="20"/>
        </w:rPr>
        <w:t>orientierung</w:t>
      </w:r>
      <w:r w:rsidRPr="009C3D6E">
        <w:rPr>
          <w:b w:val="0"/>
          <w:bCs/>
          <w:szCs w:val="20"/>
        </w:rPr>
        <w:t xml:space="preserve"> </w:t>
      </w:r>
      <w:r w:rsidR="00380523">
        <w:rPr>
          <w:b w:val="0"/>
          <w:bCs/>
          <w:szCs w:val="20"/>
        </w:rPr>
        <w:t>erwerben</w:t>
      </w:r>
      <w:r w:rsidRPr="009C3D6E">
        <w:rPr>
          <w:b w:val="0"/>
          <w:bCs/>
          <w:szCs w:val="20"/>
        </w:rPr>
        <w:t>.</w:t>
      </w:r>
      <w:r w:rsidR="00380523">
        <w:rPr>
          <w:b w:val="0"/>
          <w:bCs/>
          <w:szCs w:val="20"/>
        </w:rPr>
        <w:t xml:space="preserve"> </w:t>
      </w:r>
      <w:r w:rsidR="00380523" w:rsidRPr="009C3D6E">
        <w:rPr>
          <w:b w:val="0"/>
          <w:bCs/>
          <w:szCs w:val="20"/>
        </w:rPr>
        <w:t xml:space="preserve">Unter </w:t>
      </w:r>
      <w:r w:rsidR="00380523">
        <w:rPr>
          <w:b w:val="0"/>
          <w:bCs/>
          <w:szCs w:val="20"/>
        </w:rPr>
        <w:t>praxisnahen</w:t>
      </w:r>
      <w:r w:rsidR="00380523" w:rsidRPr="009C3D6E">
        <w:rPr>
          <w:b w:val="0"/>
          <w:bCs/>
          <w:szCs w:val="20"/>
        </w:rPr>
        <w:t xml:space="preserve"> Bedingungen setzen sie sich mit wirtschaftlichen Denkweisen auseinander, entwickeln marktfähige Konzepte und trainieren unternehmerisches Handeln – begleitet von wissenschaftlicher Reflexion und fundierten Lehrinhalten. </w:t>
      </w:r>
      <w:r w:rsidRPr="009C3D6E">
        <w:rPr>
          <w:b w:val="0"/>
          <w:bCs/>
          <w:szCs w:val="20"/>
        </w:rPr>
        <w:t xml:space="preserve">Mehr zu den Produktkonzepten der Studierenden-Teams aus den letzten Jahren finden Sie hier: </w:t>
      </w:r>
      <w:hyperlink r:id="rId17" w:history="1">
        <w:r w:rsidR="00380523" w:rsidRPr="00380523">
          <w:rPr>
            <w:rStyle w:val="Hyperlink"/>
            <w:b w:val="0"/>
            <w:bCs/>
            <w:szCs w:val="20"/>
          </w:rPr>
          <w:t>Planspiel 2025</w:t>
        </w:r>
      </w:hyperlink>
      <w:r w:rsidR="00380523">
        <w:rPr>
          <w:b w:val="0"/>
          <w:bCs/>
          <w:szCs w:val="20"/>
        </w:rPr>
        <w:t xml:space="preserve"> | </w:t>
      </w:r>
      <w:hyperlink r:id="rId18" w:history="1">
        <w:r w:rsidR="00380523" w:rsidRPr="009C3D6E">
          <w:rPr>
            <w:rStyle w:val="Hyperlink"/>
            <w:b w:val="0"/>
            <w:bCs/>
            <w:szCs w:val="20"/>
          </w:rPr>
          <w:t>Planspiel 2024</w:t>
        </w:r>
      </w:hyperlink>
      <w:r w:rsidR="00380523" w:rsidRPr="009C3D6E">
        <w:rPr>
          <w:b w:val="0"/>
          <w:bCs/>
          <w:szCs w:val="20"/>
        </w:rPr>
        <w:t xml:space="preserve"> | </w:t>
      </w:r>
      <w:hyperlink r:id="rId19" w:history="1">
        <w:r w:rsidR="00380523" w:rsidRPr="009C3D6E">
          <w:rPr>
            <w:rStyle w:val="Hyperlink"/>
            <w:b w:val="0"/>
            <w:bCs/>
            <w:szCs w:val="20"/>
          </w:rPr>
          <w:t>Planspiel 2023</w:t>
        </w:r>
      </w:hyperlink>
      <w:r w:rsidR="00380523" w:rsidRPr="009C3D6E">
        <w:rPr>
          <w:b w:val="0"/>
          <w:bCs/>
          <w:szCs w:val="20"/>
        </w:rPr>
        <w:t xml:space="preserve"> | </w:t>
      </w:r>
      <w:hyperlink r:id="rId20" w:history="1">
        <w:r w:rsidR="00380523" w:rsidRPr="009C3D6E">
          <w:rPr>
            <w:rStyle w:val="Hyperlink"/>
            <w:b w:val="0"/>
            <w:bCs/>
            <w:szCs w:val="20"/>
          </w:rPr>
          <w:t>Planspiel 2022</w:t>
        </w:r>
      </w:hyperlink>
    </w:p>
    <w:tbl>
      <w:tblPr>
        <w:tblStyle w:val="Tabellenraster"/>
        <w:tblW w:w="0" w:type="auto"/>
        <w:tblInd w:w="-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48"/>
        <w:gridCol w:w="6995"/>
      </w:tblGrid>
      <w:tr w:rsidR="00C64FF9" w:rsidRPr="00B5014F" w14:paraId="3FA362B9" w14:textId="77777777" w:rsidTr="00676B8E">
        <w:tc>
          <w:tcPr>
            <w:tcW w:w="2048" w:type="dxa"/>
            <w:tcBorders>
              <w:right w:val="single" w:sz="4" w:space="0" w:color="7F7F7F" w:themeColor="text1" w:themeTint="80"/>
            </w:tcBorders>
          </w:tcPr>
          <w:p w14:paraId="11BEF27F" w14:textId="349AF53F" w:rsidR="00C64FF9" w:rsidRDefault="00C64FF9" w:rsidP="00451AD5">
            <w:pPr>
              <w:pStyle w:val="Fliesstext-DMGD"/>
              <w:rPr>
                <w:color w:val="7F7F7F" w:themeColor="text1" w:themeTint="80"/>
              </w:rPr>
            </w:pPr>
            <w:r w:rsidRPr="00B5014F">
              <w:rPr>
                <w:color w:val="7F7F7F" w:themeColor="text1" w:themeTint="80"/>
              </w:rPr>
              <w:lastRenderedPageBreak/>
              <w:t>Autor</w:t>
            </w:r>
            <w:r w:rsidR="002C2576">
              <w:rPr>
                <w:color w:val="7F7F7F" w:themeColor="text1" w:themeTint="80"/>
              </w:rPr>
              <w:t>*</w:t>
            </w:r>
            <w:r>
              <w:rPr>
                <w:color w:val="7F7F7F" w:themeColor="text1" w:themeTint="80"/>
              </w:rPr>
              <w:t>i</w:t>
            </w:r>
            <w:r w:rsidRPr="00B5014F">
              <w:rPr>
                <w:color w:val="7F7F7F" w:themeColor="text1" w:themeTint="80"/>
              </w:rPr>
              <w:t>n Text:</w:t>
            </w:r>
          </w:p>
          <w:p w14:paraId="5F9BF7DA" w14:textId="23B01178" w:rsidR="00A65F28" w:rsidRPr="001A1ABA" w:rsidRDefault="00A65F28" w:rsidP="00451AD5">
            <w:pPr>
              <w:pStyle w:val="Fliesstext-DMGD"/>
              <w:rPr>
                <w:color w:val="7F7F7F" w:themeColor="text1" w:themeTint="80"/>
              </w:rPr>
            </w:pPr>
            <w:r>
              <w:rPr>
                <w:color w:val="7F7F7F" w:themeColor="text1" w:themeTint="80"/>
              </w:rPr>
              <w:t>Autor</w:t>
            </w:r>
            <w:r w:rsidR="002C2576">
              <w:rPr>
                <w:color w:val="7F7F7F" w:themeColor="text1" w:themeTint="80"/>
              </w:rPr>
              <w:t>*</w:t>
            </w:r>
            <w:r w:rsidR="007B031C">
              <w:rPr>
                <w:color w:val="7F7F7F" w:themeColor="text1" w:themeTint="80"/>
              </w:rPr>
              <w:t>in</w:t>
            </w:r>
            <w:r>
              <w:rPr>
                <w:color w:val="7F7F7F" w:themeColor="text1" w:themeTint="80"/>
              </w:rPr>
              <w:t xml:space="preserve"> Bild:</w:t>
            </w:r>
          </w:p>
        </w:tc>
        <w:tc>
          <w:tcPr>
            <w:tcW w:w="6995" w:type="dxa"/>
            <w:tcBorders>
              <w:left w:val="single" w:sz="4" w:space="0" w:color="7F7F7F" w:themeColor="text1" w:themeTint="80"/>
            </w:tcBorders>
          </w:tcPr>
          <w:p w14:paraId="7D805755" w14:textId="265CBCEF" w:rsidR="00C64FF9" w:rsidRPr="001A1ABA" w:rsidRDefault="00B43496" w:rsidP="00451AD5">
            <w:pPr>
              <w:pStyle w:val="Fliesstext-DMGD"/>
              <w:rPr>
                <w:color w:val="7F7F7F" w:themeColor="text1" w:themeTint="80"/>
              </w:rPr>
            </w:pPr>
            <w:r>
              <w:rPr>
                <w:color w:val="7F7F7F" w:themeColor="text1" w:themeTint="80"/>
              </w:rPr>
              <w:t>S. Müller</w:t>
            </w:r>
            <w:r w:rsidR="004130A7" w:rsidRPr="001A1ABA">
              <w:rPr>
                <w:color w:val="7F7F7F" w:themeColor="text1" w:themeTint="80"/>
              </w:rPr>
              <w:br/>
            </w:r>
            <w:r w:rsidR="00147068">
              <w:rPr>
                <w:color w:val="7F7F7F" w:themeColor="text1" w:themeTint="80"/>
              </w:rPr>
              <w:t>S. Müller</w:t>
            </w:r>
          </w:p>
        </w:tc>
      </w:tr>
      <w:tr w:rsidR="00C64FF9" w:rsidRPr="00147068" w14:paraId="27298B24" w14:textId="77777777" w:rsidTr="00676B8E">
        <w:trPr>
          <w:trHeight w:val="304"/>
        </w:trPr>
        <w:tc>
          <w:tcPr>
            <w:tcW w:w="2048" w:type="dxa"/>
            <w:tcBorders>
              <w:right w:val="single" w:sz="4" w:space="0" w:color="7F7F7F" w:themeColor="text1" w:themeTint="80"/>
            </w:tcBorders>
          </w:tcPr>
          <w:p w14:paraId="02C37172" w14:textId="77777777" w:rsidR="00C64FF9" w:rsidRPr="001A1ABA" w:rsidRDefault="00C64FF9" w:rsidP="00451AD5">
            <w:pPr>
              <w:pStyle w:val="Fliesstext-DMGD"/>
              <w:rPr>
                <w:color w:val="7F7F7F" w:themeColor="text1" w:themeTint="80"/>
              </w:rPr>
            </w:pPr>
            <w:r w:rsidRPr="00B5014F">
              <w:rPr>
                <w:color w:val="7F7F7F" w:themeColor="text1" w:themeTint="80"/>
              </w:rPr>
              <w:t>Bildtitel:</w:t>
            </w:r>
          </w:p>
        </w:tc>
        <w:tc>
          <w:tcPr>
            <w:tcW w:w="6995" w:type="dxa"/>
            <w:tcBorders>
              <w:left w:val="single" w:sz="4" w:space="0" w:color="7F7F7F" w:themeColor="text1" w:themeTint="80"/>
            </w:tcBorders>
          </w:tcPr>
          <w:p w14:paraId="1EE3E088" w14:textId="037A983B" w:rsidR="00C64FF9" w:rsidRPr="00147068" w:rsidRDefault="00147068" w:rsidP="004D17F0">
            <w:pPr>
              <w:pStyle w:val="xmsonormal"/>
              <w:rPr>
                <w:rFonts w:ascii="Calibri" w:eastAsia="Calibri" w:hAnsi="Calibri" w:cs="Calibri"/>
                <w:bCs/>
                <w:color w:val="7F7F7F" w:themeColor="text1" w:themeTint="80"/>
                <w:sz w:val="20"/>
                <w:szCs w:val="20"/>
                <w:lang w:eastAsia="en-US"/>
              </w:rPr>
            </w:pPr>
            <w:r w:rsidRPr="00147068">
              <w:rPr>
                <w:rFonts w:asciiTheme="minorHAnsi" w:eastAsia="Calibri" w:hAnsiTheme="minorHAnsi" w:cstheme="minorHAnsi"/>
                <w:bCs/>
                <w:color w:val="7F7F7F" w:themeColor="text1" w:themeTint="80"/>
                <w:sz w:val="20"/>
                <w:szCs w:val="20"/>
                <w:lang w:eastAsia="en-US"/>
              </w:rPr>
              <w:t>Kick-off des Planspiels MedTech Start-up 2026: Die Dozenten Dr</w:t>
            </w:r>
            <w:r>
              <w:rPr>
                <w:rFonts w:asciiTheme="minorHAnsi" w:eastAsia="Calibri" w:hAnsiTheme="minorHAnsi" w:cstheme="minorHAnsi"/>
                <w:bCs/>
                <w:color w:val="7F7F7F" w:themeColor="text1" w:themeTint="80"/>
                <w:sz w:val="20"/>
                <w:szCs w:val="20"/>
                <w:lang w:eastAsia="en-US"/>
              </w:rPr>
              <w:t xml:space="preserve">. Olaf Gaus und Prof. Dr.-Ing. Kai Hahn </w:t>
            </w:r>
            <w:r w:rsidR="00845F0F">
              <w:rPr>
                <w:rFonts w:asciiTheme="minorHAnsi" w:eastAsia="Calibri" w:hAnsiTheme="minorHAnsi" w:cstheme="minorHAnsi"/>
                <w:bCs/>
                <w:color w:val="7F7F7F" w:themeColor="text1" w:themeTint="80"/>
                <w:sz w:val="20"/>
                <w:szCs w:val="20"/>
                <w:lang w:eastAsia="en-US"/>
              </w:rPr>
              <w:t>erläutern den Studierenden Konzept und</w:t>
            </w:r>
            <w:r>
              <w:rPr>
                <w:rFonts w:asciiTheme="minorHAnsi" w:eastAsia="Calibri" w:hAnsiTheme="minorHAnsi" w:cstheme="minorHAnsi"/>
                <w:bCs/>
                <w:color w:val="7F7F7F" w:themeColor="text1" w:themeTint="80"/>
                <w:sz w:val="20"/>
                <w:szCs w:val="20"/>
                <w:lang w:eastAsia="en-US"/>
              </w:rPr>
              <w:t xml:space="preserve"> Ablauf </w:t>
            </w:r>
            <w:r w:rsidR="00845F0F">
              <w:rPr>
                <w:rFonts w:asciiTheme="minorHAnsi" w:eastAsia="Calibri" w:hAnsiTheme="minorHAnsi" w:cstheme="minorHAnsi"/>
                <w:bCs/>
                <w:color w:val="7F7F7F" w:themeColor="text1" w:themeTint="80"/>
                <w:sz w:val="20"/>
                <w:szCs w:val="20"/>
                <w:lang w:eastAsia="en-US"/>
              </w:rPr>
              <w:t>des Planspiels.</w:t>
            </w:r>
          </w:p>
        </w:tc>
      </w:tr>
    </w:tbl>
    <w:p w14:paraId="7FCBA45D" w14:textId="77777777" w:rsidR="00C64FF9" w:rsidRPr="00147068" w:rsidRDefault="00C64FF9" w:rsidP="00C64FF9">
      <w:pPr>
        <w:spacing w:line="276" w:lineRule="auto"/>
        <w:rPr>
          <w:sz w:val="16"/>
          <w:szCs w:val="20"/>
        </w:rPr>
      </w:pPr>
      <w:r w:rsidRPr="00147068">
        <w:rPr>
          <w:szCs w:val="24"/>
        </w:rPr>
        <w:br/>
      </w:r>
    </w:p>
    <w:p w14:paraId="426D7E25" w14:textId="70798209" w:rsidR="00C64FF9" w:rsidRPr="0034736E" w:rsidRDefault="00C64FF9" w:rsidP="00C64FF9">
      <w:pPr>
        <w:spacing w:line="276" w:lineRule="auto"/>
        <w:rPr>
          <w:sz w:val="16"/>
          <w:szCs w:val="18"/>
        </w:rPr>
      </w:pPr>
      <w:r w:rsidRPr="00B5014F">
        <w:rPr>
          <w:sz w:val="22"/>
          <w:szCs w:val="24"/>
        </w:rPr>
        <w:t>Digitale Modellregion Gesundheit Dreiländereck</w:t>
      </w:r>
      <w:r>
        <w:rPr>
          <w:sz w:val="22"/>
          <w:szCs w:val="24"/>
        </w:rPr>
        <w:br/>
      </w:r>
      <w:r w:rsidRPr="0041280A">
        <w:t>Forschungsschwerpunkt</w:t>
      </w:r>
      <w:r w:rsidR="0072708B">
        <w:t xml:space="preserve">, </w:t>
      </w:r>
      <w:r w:rsidRPr="00B5014F">
        <w:t>Universität Siegen</w:t>
      </w:r>
      <w:r>
        <w:br/>
      </w:r>
    </w:p>
    <w:p w14:paraId="7D8D1CBE" w14:textId="77777777" w:rsidR="00C64FF9" w:rsidRPr="00B5014F" w:rsidRDefault="00C64FF9" w:rsidP="00C64FF9">
      <w:pPr>
        <w:pStyle w:val="Fliesstext-DMGD"/>
      </w:pPr>
      <w:r w:rsidRPr="0034736E">
        <w:rPr>
          <w:b/>
          <w:bCs/>
          <w:color w:val="AEAAAA" w:themeColor="background2" w:themeShade="BF"/>
        </w:rPr>
        <w:t>Ansprechpartner</w:t>
      </w:r>
      <w:r>
        <w:rPr>
          <w:b/>
          <w:bCs/>
          <w:color w:val="AEAAAA" w:themeColor="background2" w:themeShade="BF"/>
        </w:rPr>
        <w:tab/>
        <w:t xml:space="preserve">  </w:t>
      </w:r>
      <w:r w:rsidRPr="00B5014F">
        <w:t>Dr. Olaf Gaus</w:t>
      </w:r>
    </w:p>
    <w:p w14:paraId="299493EB" w14:textId="69317E0F" w:rsidR="00C64FF9" w:rsidRPr="00B5014F" w:rsidRDefault="00C64FF9" w:rsidP="00D33360">
      <w:pPr>
        <w:pStyle w:val="Fliesstext-DMGD"/>
        <w:tabs>
          <w:tab w:val="left" w:pos="709"/>
        </w:tabs>
      </w:pPr>
      <w:r w:rsidRPr="0034736E">
        <w:rPr>
          <w:b/>
          <w:bCs/>
          <w:color w:val="AEAAAA" w:themeColor="background2" w:themeShade="BF"/>
        </w:rPr>
        <w:t>Adresse</w:t>
      </w:r>
      <w:r>
        <w:rPr>
          <w:b/>
          <w:bCs/>
          <w:color w:val="AEAAAA" w:themeColor="background2" w:themeShade="BF"/>
        </w:rPr>
        <w:tab/>
      </w:r>
      <w:r>
        <w:tab/>
        <w:t xml:space="preserve">  </w:t>
      </w:r>
      <w:r w:rsidR="00D33360">
        <w:t>Artur-Woll-Haus, Am Eichenhang 50, 57076 Siegen</w:t>
      </w:r>
      <w:r>
        <w:br/>
      </w:r>
      <w:r w:rsidRPr="0041280A">
        <w:rPr>
          <w:b/>
          <w:bCs/>
          <w:color w:val="AEAAAA" w:themeColor="background2" w:themeShade="BF"/>
        </w:rPr>
        <w:t>Postadresse</w:t>
      </w:r>
      <w:r w:rsidRPr="0041280A">
        <w:tab/>
        <w:t xml:space="preserve"> </w:t>
      </w:r>
      <w:r>
        <w:t xml:space="preserve"> </w:t>
      </w:r>
      <w:r w:rsidRPr="0041280A">
        <w:t>Universität Siegen, Forschungsschwerpunkt DMGD, Olaf Gaus, 57068 Siegen</w:t>
      </w:r>
    </w:p>
    <w:p w14:paraId="43FB719E" w14:textId="77777777" w:rsidR="00C64FF9" w:rsidRPr="00B5014F" w:rsidRDefault="00C64FF9" w:rsidP="00C64FF9">
      <w:pPr>
        <w:pStyle w:val="Fliesstext-DMGD"/>
        <w:tabs>
          <w:tab w:val="left" w:pos="709"/>
        </w:tabs>
      </w:pPr>
      <w:r w:rsidRPr="0034736E">
        <w:rPr>
          <w:b/>
          <w:bCs/>
          <w:color w:val="AEAAAA" w:themeColor="background2" w:themeShade="BF"/>
        </w:rPr>
        <w:t>Telefon</w:t>
      </w:r>
      <w:r w:rsidRPr="00B5014F">
        <w:tab/>
      </w:r>
      <w:r>
        <w:tab/>
        <w:t xml:space="preserve">  </w:t>
      </w:r>
      <w:r w:rsidRPr="00B5014F">
        <w:t>+49 271 740-4988</w:t>
      </w:r>
      <w:r w:rsidRPr="00B5014F">
        <w:br/>
      </w:r>
      <w:r w:rsidRPr="0034736E">
        <w:rPr>
          <w:b/>
          <w:bCs/>
          <w:color w:val="AEAAAA" w:themeColor="background2" w:themeShade="BF"/>
        </w:rPr>
        <w:t>Fax</w:t>
      </w:r>
      <w:r w:rsidRPr="00B5014F">
        <w:tab/>
      </w:r>
      <w:r>
        <w:tab/>
        <w:t xml:space="preserve">  </w:t>
      </w:r>
      <w:r w:rsidRPr="00B5014F">
        <w:t>+49 271 740-</w:t>
      </w:r>
      <w:r>
        <w:t>1</w:t>
      </w:r>
      <w:r w:rsidRPr="00B5014F">
        <w:t>3859</w:t>
      </w:r>
    </w:p>
    <w:p w14:paraId="20428CAC" w14:textId="77777777" w:rsidR="00C64FF9" w:rsidRPr="00A93EF9" w:rsidRDefault="00C64FF9" w:rsidP="00C64FF9">
      <w:pPr>
        <w:pStyle w:val="Fliesstext-DMGD"/>
        <w:tabs>
          <w:tab w:val="left" w:pos="709"/>
        </w:tabs>
      </w:pPr>
      <w:r w:rsidRPr="00A93EF9">
        <w:rPr>
          <w:b/>
          <w:bCs/>
          <w:color w:val="AEAAAA" w:themeColor="background2" w:themeShade="BF"/>
        </w:rPr>
        <w:t>Mail</w:t>
      </w:r>
      <w:r w:rsidRPr="00A93EF9">
        <w:tab/>
      </w:r>
      <w:r w:rsidRPr="00A93EF9">
        <w:tab/>
        <w:t xml:space="preserve">  dmgd@uni-siegen.de</w:t>
      </w:r>
      <w:r w:rsidRPr="00A93EF9">
        <w:br/>
      </w:r>
      <w:r w:rsidRPr="00A93EF9">
        <w:rPr>
          <w:b/>
          <w:bCs/>
          <w:color w:val="AEAAAA" w:themeColor="background2" w:themeShade="BF"/>
        </w:rPr>
        <w:t>Website</w:t>
      </w:r>
      <w:r w:rsidRPr="00A93EF9">
        <w:rPr>
          <w:b/>
          <w:bCs/>
          <w:color w:val="AEAAAA" w:themeColor="background2" w:themeShade="BF"/>
        </w:rPr>
        <w:tab/>
      </w:r>
      <w:r w:rsidRPr="00A93EF9">
        <w:tab/>
        <w:t xml:space="preserve">  www.dmgd.de</w:t>
      </w:r>
    </w:p>
    <w:p w14:paraId="341B66E5" w14:textId="77777777" w:rsidR="00C64FF9" w:rsidRPr="00A93EF9" w:rsidRDefault="00C64FF9" w:rsidP="00C64FF9">
      <w:pPr>
        <w:pStyle w:val="Fliesstext-DMGD"/>
        <w:tabs>
          <w:tab w:val="left" w:pos="709"/>
        </w:tabs>
      </w:pPr>
    </w:p>
    <w:p w14:paraId="1A4732D0" w14:textId="77777777" w:rsidR="00C64FF9" w:rsidRPr="00B5014F" w:rsidRDefault="00C64FF9" w:rsidP="00C64FF9">
      <w:pPr>
        <w:rPr>
          <w:sz w:val="26"/>
          <w:szCs w:val="26"/>
        </w:rPr>
      </w:pPr>
      <w:r w:rsidRPr="00B5014F">
        <w:rPr>
          <w:color w:val="808080" w:themeColor="background1" w:themeShade="80"/>
          <w:spacing w:val="20"/>
          <w:sz w:val="26"/>
          <w:szCs w:val="26"/>
        </w:rPr>
        <w:t>DMGD</w:t>
      </w:r>
    </w:p>
    <w:p w14:paraId="38752450" w14:textId="2EA667E6" w:rsidR="00C64FF9" w:rsidRDefault="00C64FF9" w:rsidP="00C64FF9">
      <w:pPr>
        <w:pStyle w:val="Fliesstext-DMGD"/>
        <w:jc w:val="both"/>
      </w:pPr>
      <w:r>
        <w:t>Die DMGD ist Teil der Universität Siegen. Ihre Ziele sind die Erforschung und Entwicklung (FuE) einer Datenmedizin zur Entlastung der ländlichen Gesundheitsversorgung im Dreiländereck Rheinland-Pfalz, Hessen und Nordrhein-Westfalen.</w:t>
      </w:r>
    </w:p>
    <w:p w14:paraId="1475AE53" w14:textId="2A264311" w:rsidR="0046437B" w:rsidRPr="00044E0D" w:rsidRDefault="00C64FF9" w:rsidP="00044E0D">
      <w:pPr>
        <w:pStyle w:val="Fliesstext-DMGD"/>
        <w:jc w:val="both"/>
        <w:rPr>
          <w:rStyle w:val="Fett"/>
          <w:b w:val="0"/>
          <w:bCs w:val="0"/>
        </w:rPr>
      </w:pPr>
      <w:r>
        <w:t>Gemeinsam mit niedergelassenen Ärzt</w:t>
      </w:r>
      <w:r w:rsidR="00B034A9">
        <w:t>*</w:t>
      </w:r>
      <w:r>
        <w:t>innen, Kliniken und Pflegeeinrichtungen sowie Kreisen und Kommunen werden in FuE-Projekten digitale Lösungsansätze erprobt, die zur Entwicklung einer sektorenübergreifenden, interprofessionellen Gesundheitsversorgung im ländlichen Raum beitragen sollen.</w:t>
      </w:r>
    </w:p>
    <w:sectPr w:rsidR="0046437B" w:rsidRPr="00044E0D" w:rsidSect="00030238">
      <w:headerReference w:type="default" r:id="rId21"/>
      <w:footerReference w:type="default" r:id="rId22"/>
      <w:pgSz w:w="11906" w:h="16838"/>
      <w:pgMar w:top="3686" w:right="1558" w:bottom="2269" w:left="1418" w:header="567" w:footer="4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93CF77" w14:textId="77777777" w:rsidR="00224640" w:rsidRDefault="00224640">
      <w:pPr>
        <w:spacing w:after="0" w:line="240" w:lineRule="auto"/>
      </w:pPr>
      <w:r>
        <w:separator/>
      </w:r>
    </w:p>
  </w:endnote>
  <w:endnote w:type="continuationSeparator" w:id="0">
    <w:p w14:paraId="22F1AEF0" w14:textId="77777777" w:rsidR="00224640" w:rsidRDefault="002246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liss 2 Medium">
    <w:panose1 w:val="02000506030000020004"/>
    <w:charset w:val="00"/>
    <w:family w:val="modern"/>
    <w:notTrueType/>
    <w:pitch w:val="variable"/>
    <w:sig w:usb0="A00000AF" w:usb1="5000204B" w:usb2="00000000" w:usb3="00000000" w:csb0="0000009B" w:csb1="00000000"/>
  </w:font>
  <w:font w:name="Bliss 2 Light">
    <w:panose1 w:val="02000506030000020004"/>
    <w:charset w:val="00"/>
    <w:family w:val="modern"/>
    <w:notTrueType/>
    <w:pitch w:val="variable"/>
    <w:sig w:usb0="A00000AF" w:usb1="5000204B" w:usb2="00000000" w:usb3="00000000" w:csb0="0000009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32642702"/>
      <w:docPartObj>
        <w:docPartGallery w:val="Page Numbers (Bottom of Page)"/>
        <w:docPartUnique/>
      </w:docPartObj>
    </w:sdtPr>
    <w:sdtContent>
      <w:p w14:paraId="405E7DAF" w14:textId="2A0756C4" w:rsidR="00B65710" w:rsidRDefault="00F2229D">
        <w:pPr>
          <w:pStyle w:val="Fuzeile"/>
          <w:jc w:val="right"/>
        </w:pPr>
        <w:r>
          <w:rPr>
            <w:bCs/>
            <w:noProof/>
            <w:sz w:val="32"/>
            <w:szCs w:val="32"/>
          </w:rPr>
          <w:drawing>
            <wp:anchor distT="0" distB="0" distL="114300" distR="114300" simplePos="0" relativeHeight="251660288" behindDoc="1" locked="0" layoutInCell="1" allowOverlap="1" wp14:anchorId="76986E1F" wp14:editId="2C54DACF">
              <wp:simplePos x="0" y="0"/>
              <wp:positionH relativeFrom="column">
                <wp:posOffset>-81280</wp:posOffset>
              </wp:positionH>
              <wp:positionV relativeFrom="page">
                <wp:posOffset>9944100</wp:posOffset>
              </wp:positionV>
              <wp:extent cx="1095375" cy="608965"/>
              <wp:effectExtent l="0" t="0" r="9525" b="0"/>
              <wp:wrapSquare wrapText="bothSides"/>
              <wp:docPr id="1712124020" name="Grafik 1712124020" descr="Ein Bild, das Text, Gerät, Messanzeige enthält.&#10;&#10;Automatisch generierte Beschreibu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" name="Grafik 4" descr="Ein Bild, das Text, Gerät, Messanzeige enthält.&#10;&#10;Automatisch generierte Beschreibung"/>
                      <pic:cNvPicPr>
                        <a:picLocks noChangeAspect="1" noChangeArrowheads="1"/>
                      </pic:cNvPicPr>
                    </pic:nvPicPr>
                    <pic:blipFill rotWithShape="1"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r="63360"/>
                      <a:stretch/>
                    </pic:blipFill>
                    <pic:spPr bwMode="auto">
                      <a:xfrm>
                        <a:off x="0" y="0"/>
                        <a:ext cx="1095375" cy="6089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="00A97B1B">
          <w:rPr>
            <w:rFonts w:ascii="Bliss 2 Light" w:hAnsi="Bliss 2 Light"/>
          </w:rPr>
          <w:fldChar w:fldCharType="begin"/>
        </w:r>
        <w:r w:rsidR="00A97B1B">
          <w:rPr>
            <w:rFonts w:ascii="Bliss 2 Light" w:hAnsi="Bliss 2 Light"/>
          </w:rPr>
          <w:instrText>PAGE   \* MERGEFORMAT</w:instrText>
        </w:r>
        <w:r w:rsidR="00A97B1B">
          <w:rPr>
            <w:rFonts w:ascii="Bliss 2 Light" w:hAnsi="Bliss 2 Light"/>
          </w:rPr>
          <w:fldChar w:fldCharType="separate"/>
        </w:r>
        <w:r w:rsidR="00A97B1B">
          <w:rPr>
            <w:rFonts w:ascii="Bliss 2 Light" w:hAnsi="Bliss 2 Light"/>
          </w:rPr>
          <w:t>2</w:t>
        </w:r>
        <w:r w:rsidR="00A97B1B">
          <w:rPr>
            <w:rFonts w:ascii="Bliss 2 Light" w:hAnsi="Bliss 2 Light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C5D50F" w14:textId="77777777" w:rsidR="00224640" w:rsidRDefault="00224640">
      <w:pPr>
        <w:spacing w:after="0" w:line="240" w:lineRule="auto"/>
      </w:pPr>
      <w:r>
        <w:separator/>
      </w:r>
    </w:p>
  </w:footnote>
  <w:footnote w:type="continuationSeparator" w:id="0">
    <w:p w14:paraId="28C81015" w14:textId="77777777" w:rsidR="00224640" w:rsidRDefault="002246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AF3836" w14:textId="238E2544" w:rsidR="00B65710" w:rsidRPr="003B75BB" w:rsidRDefault="003B75BB">
    <w:pPr>
      <w:pStyle w:val="Kopfzeile"/>
      <w:rPr>
        <w:sz w:val="200"/>
        <w:szCs w:val="200"/>
      </w:rPr>
    </w:pPr>
    <w:r>
      <w:rPr>
        <w:bCs/>
        <w:noProof/>
        <w:sz w:val="44"/>
        <w:szCs w:val="44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624D8491" wp14:editId="1B009583">
              <wp:simplePos x="0" y="0"/>
              <wp:positionH relativeFrom="page">
                <wp:posOffset>904875</wp:posOffset>
              </wp:positionH>
              <wp:positionV relativeFrom="page">
                <wp:posOffset>1647825</wp:posOffset>
              </wp:positionV>
              <wp:extent cx="5924550" cy="0"/>
              <wp:effectExtent l="0" t="0" r="0" b="0"/>
              <wp:wrapNone/>
              <wp:docPr id="39" name="Gerader Verbinder 3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24550" cy="0"/>
                      </a:xfrm>
                      <a:prstGeom prst="line">
                        <a:avLst/>
                      </a:prstGeom>
                      <a:ln w="19050"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C4E37E3" id="Gerader Verbinder 39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71.25pt,129.75pt" to="537.75pt,12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" strokecolor="#d5dce4 [671]" strokeweight="1.5pt">
              <v:stroke joinstyle="miter"/>
              <w10:wrap anchorx="page" anchory="page"/>
            </v:line>
          </w:pict>
        </mc:Fallback>
      </mc:AlternateContent>
    </w:r>
    <w:r w:rsidRPr="003B75BB">
      <w:rPr>
        <w:bCs/>
        <w:noProof/>
        <w:sz w:val="44"/>
        <w:szCs w:val="44"/>
      </w:rPr>
      <w:drawing>
        <wp:anchor distT="0" distB="0" distL="114300" distR="114300" simplePos="0" relativeHeight="251662336" behindDoc="1" locked="0" layoutInCell="1" allowOverlap="1" wp14:anchorId="42528E68" wp14:editId="7E525731">
          <wp:simplePos x="0" y="0"/>
          <wp:positionH relativeFrom="column">
            <wp:posOffset>-271145</wp:posOffset>
          </wp:positionH>
          <wp:positionV relativeFrom="page">
            <wp:posOffset>571500</wp:posOffset>
          </wp:positionV>
          <wp:extent cx="4975726" cy="1019175"/>
          <wp:effectExtent l="0" t="0" r="0" b="0"/>
          <wp:wrapNone/>
          <wp:docPr id="2144377017" name="Grafik 21443770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75726" cy="1019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C0C3DD8" w14:textId="38040B6C" w:rsidR="00B65710" w:rsidRPr="003B75BB" w:rsidRDefault="00A97B1B">
    <w:pPr>
      <w:pStyle w:val="Kopfzeile"/>
      <w:rPr>
        <w:b w:val="0"/>
        <w:bCs/>
        <w:color w:val="808080"/>
        <w:spacing w:val="20"/>
        <w:sz w:val="26"/>
        <w:szCs w:val="26"/>
      </w:rPr>
    </w:pPr>
    <w:r w:rsidRPr="003B75BB">
      <w:rPr>
        <w:b w:val="0"/>
        <w:bCs/>
        <w:color w:val="808080" w:themeColor="background1" w:themeShade="80"/>
        <w:spacing w:val="20"/>
        <w:sz w:val="26"/>
        <w:szCs w:val="26"/>
      </w:rPr>
      <w:t>AKTUELLE MELDUNG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4D62DBD"/>
    <w:multiLevelType w:val="hybridMultilevel"/>
    <w:tmpl w:val="F342AF50"/>
    <w:lvl w:ilvl="0" w:tplc="1CC624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D8C6DF6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26A4D7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18DE6F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E62E130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8A86A06E"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17EAE4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AEC698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44061E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num w:numId="1" w16cid:durableId="5824469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5710"/>
    <w:rsid w:val="000007BD"/>
    <w:rsid w:val="000040E2"/>
    <w:rsid w:val="0000421B"/>
    <w:rsid w:val="00004F7C"/>
    <w:rsid w:val="0001123B"/>
    <w:rsid w:val="00011F60"/>
    <w:rsid w:val="000120AA"/>
    <w:rsid w:val="00015F8C"/>
    <w:rsid w:val="000200F0"/>
    <w:rsid w:val="000214DE"/>
    <w:rsid w:val="0002381E"/>
    <w:rsid w:val="00026076"/>
    <w:rsid w:val="00026E7C"/>
    <w:rsid w:val="000271C3"/>
    <w:rsid w:val="00030238"/>
    <w:rsid w:val="00030BCF"/>
    <w:rsid w:val="00031810"/>
    <w:rsid w:val="00033178"/>
    <w:rsid w:val="00035C4F"/>
    <w:rsid w:val="00036682"/>
    <w:rsid w:val="00037714"/>
    <w:rsid w:val="00037FCB"/>
    <w:rsid w:val="000412AC"/>
    <w:rsid w:val="000419F9"/>
    <w:rsid w:val="000431DC"/>
    <w:rsid w:val="00043274"/>
    <w:rsid w:val="00044E0D"/>
    <w:rsid w:val="00050710"/>
    <w:rsid w:val="00051878"/>
    <w:rsid w:val="00052FBB"/>
    <w:rsid w:val="00054480"/>
    <w:rsid w:val="00054D83"/>
    <w:rsid w:val="00056E22"/>
    <w:rsid w:val="0006021B"/>
    <w:rsid w:val="00060ABF"/>
    <w:rsid w:val="00062E92"/>
    <w:rsid w:val="000630D1"/>
    <w:rsid w:val="00063B21"/>
    <w:rsid w:val="000643C7"/>
    <w:rsid w:val="00066235"/>
    <w:rsid w:val="00066720"/>
    <w:rsid w:val="00072CEB"/>
    <w:rsid w:val="00074137"/>
    <w:rsid w:val="00077985"/>
    <w:rsid w:val="000779B2"/>
    <w:rsid w:val="00083757"/>
    <w:rsid w:val="00087051"/>
    <w:rsid w:val="00093C8C"/>
    <w:rsid w:val="000956FF"/>
    <w:rsid w:val="00097185"/>
    <w:rsid w:val="000A528C"/>
    <w:rsid w:val="000A560C"/>
    <w:rsid w:val="000A6B84"/>
    <w:rsid w:val="000B0585"/>
    <w:rsid w:val="000B59B4"/>
    <w:rsid w:val="000B5D6F"/>
    <w:rsid w:val="000B6282"/>
    <w:rsid w:val="000B6EBC"/>
    <w:rsid w:val="000B7D1A"/>
    <w:rsid w:val="000B7EDF"/>
    <w:rsid w:val="000C70DE"/>
    <w:rsid w:val="000D3E3F"/>
    <w:rsid w:val="000D5124"/>
    <w:rsid w:val="000D55BA"/>
    <w:rsid w:val="000D5AA6"/>
    <w:rsid w:val="000E1B77"/>
    <w:rsid w:val="000E2CAE"/>
    <w:rsid w:val="000E3EAD"/>
    <w:rsid w:val="000E5762"/>
    <w:rsid w:val="000F0206"/>
    <w:rsid w:val="000F37AC"/>
    <w:rsid w:val="000F7063"/>
    <w:rsid w:val="001004FC"/>
    <w:rsid w:val="00104779"/>
    <w:rsid w:val="00104986"/>
    <w:rsid w:val="001057EB"/>
    <w:rsid w:val="001076A0"/>
    <w:rsid w:val="00110F1E"/>
    <w:rsid w:val="0011116D"/>
    <w:rsid w:val="001113A9"/>
    <w:rsid w:val="001162C0"/>
    <w:rsid w:val="0012402F"/>
    <w:rsid w:val="00127EEE"/>
    <w:rsid w:val="001306AD"/>
    <w:rsid w:val="00133F52"/>
    <w:rsid w:val="001440BF"/>
    <w:rsid w:val="0014450B"/>
    <w:rsid w:val="00144573"/>
    <w:rsid w:val="00144942"/>
    <w:rsid w:val="00147068"/>
    <w:rsid w:val="00147972"/>
    <w:rsid w:val="00147E91"/>
    <w:rsid w:val="00151C9C"/>
    <w:rsid w:val="001530A4"/>
    <w:rsid w:val="00155FB7"/>
    <w:rsid w:val="001565B3"/>
    <w:rsid w:val="00156BB2"/>
    <w:rsid w:val="00160EE6"/>
    <w:rsid w:val="00160F15"/>
    <w:rsid w:val="001612F7"/>
    <w:rsid w:val="00162956"/>
    <w:rsid w:val="00163755"/>
    <w:rsid w:val="00165610"/>
    <w:rsid w:val="00170A50"/>
    <w:rsid w:val="001719E2"/>
    <w:rsid w:val="0017272B"/>
    <w:rsid w:val="001753BD"/>
    <w:rsid w:val="001768A1"/>
    <w:rsid w:val="00177F28"/>
    <w:rsid w:val="001810F7"/>
    <w:rsid w:val="001819ED"/>
    <w:rsid w:val="00184715"/>
    <w:rsid w:val="001873D6"/>
    <w:rsid w:val="00191FB0"/>
    <w:rsid w:val="00192499"/>
    <w:rsid w:val="00197033"/>
    <w:rsid w:val="001A0257"/>
    <w:rsid w:val="001A0962"/>
    <w:rsid w:val="001A0C23"/>
    <w:rsid w:val="001A0D28"/>
    <w:rsid w:val="001A1ABA"/>
    <w:rsid w:val="001A5A5F"/>
    <w:rsid w:val="001B66BF"/>
    <w:rsid w:val="001B716E"/>
    <w:rsid w:val="001B788A"/>
    <w:rsid w:val="001C02B3"/>
    <w:rsid w:val="001C222B"/>
    <w:rsid w:val="001C61C6"/>
    <w:rsid w:val="001C74A5"/>
    <w:rsid w:val="001D031B"/>
    <w:rsid w:val="001D14E6"/>
    <w:rsid w:val="001D467D"/>
    <w:rsid w:val="001D6289"/>
    <w:rsid w:val="001D7E88"/>
    <w:rsid w:val="001E13DA"/>
    <w:rsid w:val="001E195E"/>
    <w:rsid w:val="001E1E5F"/>
    <w:rsid w:val="001E5DD0"/>
    <w:rsid w:val="001E7B28"/>
    <w:rsid w:val="001F1630"/>
    <w:rsid w:val="001F42A7"/>
    <w:rsid w:val="001F42EF"/>
    <w:rsid w:val="001F61AD"/>
    <w:rsid w:val="001F63A9"/>
    <w:rsid w:val="001F666D"/>
    <w:rsid w:val="002003AB"/>
    <w:rsid w:val="00201184"/>
    <w:rsid w:val="002015A1"/>
    <w:rsid w:val="00206C94"/>
    <w:rsid w:val="00212240"/>
    <w:rsid w:val="0021582C"/>
    <w:rsid w:val="0021753B"/>
    <w:rsid w:val="00220D34"/>
    <w:rsid w:val="002224C2"/>
    <w:rsid w:val="00224640"/>
    <w:rsid w:val="00225EF4"/>
    <w:rsid w:val="002273D0"/>
    <w:rsid w:val="002274ED"/>
    <w:rsid w:val="0022755E"/>
    <w:rsid w:val="00232303"/>
    <w:rsid w:val="002342FF"/>
    <w:rsid w:val="00241E89"/>
    <w:rsid w:val="00246C9E"/>
    <w:rsid w:val="00252A9C"/>
    <w:rsid w:val="00255BC3"/>
    <w:rsid w:val="00261EA3"/>
    <w:rsid w:val="00261EBF"/>
    <w:rsid w:val="0026319D"/>
    <w:rsid w:val="00263835"/>
    <w:rsid w:val="00263D01"/>
    <w:rsid w:val="00263D24"/>
    <w:rsid w:val="0027036D"/>
    <w:rsid w:val="00276AD5"/>
    <w:rsid w:val="00281B3C"/>
    <w:rsid w:val="00284391"/>
    <w:rsid w:val="002847EE"/>
    <w:rsid w:val="0028777E"/>
    <w:rsid w:val="00290C75"/>
    <w:rsid w:val="00293F9D"/>
    <w:rsid w:val="0029428F"/>
    <w:rsid w:val="00296F2C"/>
    <w:rsid w:val="002A02E3"/>
    <w:rsid w:val="002A445B"/>
    <w:rsid w:val="002A7728"/>
    <w:rsid w:val="002B49E5"/>
    <w:rsid w:val="002B6B3D"/>
    <w:rsid w:val="002C0E84"/>
    <w:rsid w:val="002C1FD1"/>
    <w:rsid w:val="002C2576"/>
    <w:rsid w:val="002D7DE7"/>
    <w:rsid w:val="002E1A2A"/>
    <w:rsid w:val="002E1ACB"/>
    <w:rsid w:val="002E39CB"/>
    <w:rsid w:val="002E4614"/>
    <w:rsid w:val="002E46A2"/>
    <w:rsid w:val="002F3AA0"/>
    <w:rsid w:val="00300268"/>
    <w:rsid w:val="003021D5"/>
    <w:rsid w:val="003102FA"/>
    <w:rsid w:val="003103C0"/>
    <w:rsid w:val="00310B34"/>
    <w:rsid w:val="003132B1"/>
    <w:rsid w:val="0031426B"/>
    <w:rsid w:val="00314B48"/>
    <w:rsid w:val="0031517F"/>
    <w:rsid w:val="00315643"/>
    <w:rsid w:val="00317517"/>
    <w:rsid w:val="003207E7"/>
    <w:rsid w:val="00323735"/>
    <w:rsid w:val="00323BAF"/>
    <w:rsid w:val="00327973"/>
    <w:rsid w:val="003312B2"/>
    <w:rsid w:val="00340D5F"/>
    <w:rsid w:val="00341B85"/>
    <w:rsid w:val="00342485"/>
    <w:rsid w:val="00345501"/>
    <w:rsid w:val="0034647B"/>
    <w:rsid w:val="00346D19"/>
    <w:rsid w:val="0034736E"/>
    <w:rsid w:val="00350375"/>
    <w:rsid w:val="00354CAB"/>
    <w:rsid w:val="00354D8A"/>
    <w:rsid w:val="00354E3A"/>
    <w:rsid w:val="00361BD2"/>
    <w:rsid w:val="00363621"/>
    <w:rsid w:val="0036603C"/>
    <w:rsid w:val="00367234"/>
    <w:rsid w:val="00367AC4"/>
    <w:rsid w:val="00376169"/>
    <w:rsid w:val="00376AA6"/>
    <w:rsid w:val="00380523"/>
    <w:rsid w:val="00382299"/>
    <w:rsid w:val="0038411E"/>
    <w:rsid w:val="00387641"/>
    <w:rsid w:val="00392CF3"/>
    <w:rsid w:val="00394177"/>
    <w:rsid w:val="00396242"/>
    <w:rsid w:val="00396D18"/>
    <w:rsid w:val="003A133B"/>
    <w:rsid w:val="003A65CB"/>
    <w:rsid w:val="003A66F8"/>
    <w:rsid w:val="003A7F45"/>
    <w:rsid w:val="003B033E"/>
    <w:rsid w:val="003B4008"/>
    <w:rsid w:val="003B465E"/>
    <w:rsid w:val="003B58F3"/>
    <w:rsid w:val="003B6D6D"/>
    <w:rsid w:val="003B751D"/>
    <w:rsid w:val="003B75BB"/>
    <w:rsid w:val="003B7A3F"/>
    <w:rsid w:val="003C142A"/>
    <w:rsid w:val="003C2729"/>
    <w:rsid w:val="003C2D5B"/>
    <w:rsid w:val="003C6008"/>
    <w:rsid w:val="003D0353"/>
    <w:rsid w:val="003D08E8"/>
    <w:rsid w:val="003D20CD"/>
    <w:rsid w:val="003D25F0"/>
    <w:rsid w:val="003D4074"/>
    <w:rsid w:val="003D4519"/>
    <w:rsid w:val="003E04B8"/>
    <w:rsid w:val="003E2282"/>
    <w:rsid w:val="003E362E"/>
    <w:rsid w:val="003E617C"/>
    <w:rsid w:val="003E6595"/>
    <w:rsid w:val="003E7D0D"/>
    <w:rsid w:val="003F7E69"/>
    <w:rsid w:val="0040183B"/>
    <w:rsid w:val="00402E32"/>
    <w:rsid w:val="00411470"/>
    <w:rsid w:val="004124F9"/>
    <w:rsid w:val="0041280A"/>
    <w:rsid w:val="004130A7"/>
    <w:rsid w:val="00414529"/>
    <w:rsid w:val="004177FD"/>
    <w:rsid w:val="00422589"/>
    <w:rsid w:val="004228CC"/>
    <w:rsid w:val="00422D11"/>
    <w:rsid w:val="00425587"/>
    <w:rsid w:val="004303ED"/>
    <w:rsid w:val="004310EA"/>
    <w:rsid w:val="004348BF"/>
    <w:rsid w:val="0044116E"/>
    <w:rsid w:val="00444492"/>
    <w:rsid w:val="00444D6D"/>
    <w:rsid w:val="00445E7B"/>
    <w:rsid w:val="00452EB4"/>
    <w:rsid w:val="0045675D"/>
    <w:rsid w:val="00457FAC"/>
    <w:rsid w:val="00462B15"/>
    <w:rsid w:val="0046437B"/>
    <w:rsid w:val="00466006"/>
    <w:rsid w:val="00472DEB"/>
    <w:rsid w:val="0047503C"/>
    <w:rsid w:val="004765E6"/>
    <w:rsid w:val="00483568"/>
    <w:rsid w:val="004857BA"/>
    <w:rsid w:val="00490489"/>
    <w:rsid w:val="0049124B"/>
    <w:rsid w:val="004952AE"/>
    <w:rsid w:val="004954CF"/>
    <w:rsid w:val="00495C69"/>
    <w:rsid w:val="004966D6"/>
    <w:rsid w:val="004A1FB4"/>
    <w:rsid w:val="004A209E"/>
    <w:rsid w:val="004A303C"/>
    <w:rsid w:val="004B2053"/>
    <w:rsid w:val="004B3E84"/>
    <w:rsid w:val="004B567E"/>
    <w:rsid w:val="004C00A6"/>
    <w:rsid w:val="004C3A88"/>
    <w:rsid w:val="004C3AE9"/>
    <w:rsid w:val="004C4919"/>
    <w:rsid w:val="004C4939"/>
    <w:rsid w:val="004C64C7"/>
    <w:rsid w:val="004C6840"/>
    <w:rsid w:val="004D140C"/>
    <w:rsid w:val="004D17F0"/>
    <w:rsid w:val="004D4D41"/>
    <w:rsid w:val="004D6E43"/>
    <w:rsid w:val="004E016A"/>
    <w:rsid w:val="004E23EF"/>
    <w:rsid w:val="004E2520"/>
    <w:rsid w:val="004E3395"/>
    <w:rsid w:val="004E3FC2"/>
    <w:rsid w:val="004E4737"/>
    <w:rsid w:val="004E4F0C"/>
    <w:rsid w:val="004E5A10"/>
    <w:rsid w:val="004F132B"/>
    <w:rsid w:val="004F16EB"/>
    <w:rsid w:val="004F1AA2"/>
    <w:rsid w:val="004F3D71"/>
    <w:rsid w:val="004F5DF0"/>
    <w:rsid w:val="00500438"/>
    <w:rsid w:val="0050081C"/>
    <w:rsid w:val="00501367"/>
    <w:rsid w:val="00501DE5"/>
    <w:rsid w:val="0050263D"/>
    <w:rsid w:val="00505024"/>
    <w:rsid w:val="00505931"/>
    <w:rsid w:val="00507F63"/>
    <w:rsid w:val="00512616"/>
    <w:rsid w:val="00512B4A"/>
    <w:rsid w:val="00512FFD"/>
    <w:rsid w:val="00515BAD"/>
    <w:rsid w:val="0052033F"/>
    <w:rsid w:val="00521356"/>
    <w:rsid w:val="00521B99"/>
    <w:rsid w:val="0052219F"/>
    <w:rsid w:val="00522AF0"/>
    <w:rsid w:val="0052408A"/>
    <w:rsid w:val="00535EAB"/>
    <w:rsid w:val="00535F71"/>
    <w:rsid w:val="00540BFB"/>
    <w:rsid w:val="005416CF"/>
    <w:rsid w:val="00541DA4"/>
    <w:rsid w:val="00543E63"/>
    <w:rsid w:val="00543F8A"/>
    <w:rsid w:val="0055256F"/>
    <w:rsid w:val="00553FE0"/>
    <w:rsid w:val="00554DC8"/>
    <w:rsid w:val="005552DB"/>
    <w:rsid w:val="00555DBF"/>
    <w:rsid w:val="0055659F"/>
    <w:rsid w:val="00562887"/>
    <w:rsid w:val="00565B61"/>
    <w:rsid w:val="005675C1"/>
    <w:rsid w:val="005716D4"/>
    <w:rsid w:val="00571CD0"/>
    <w:rsid w:val="005739F2"/>
    <w:rsid w:val="00574FB2"/>
    <w:rsid w:val="00576C38"/>
    <w:rsid w:val="00576F26"/>
    <w:rsid w:val="005835F8"/>
    <w:rsid w:val="005851FE"/>
    <w:rsid w:val="00587958"/>
    <w:rsid w:val="00593FC5"/>
    <w:rsid w:val="0059447A"/>
    <w:rsid w:val="00596340"/>
    <w:rsid w:val="00596F5B"/>
    <w:rsid w:val="005A2190"/>
    <w:rsid w:val="005A2CCE"/>
    <w:rsid w:val="005A577B"/>
    <w:rsid w:val="005C360D"/>
    <w:rsid w:val="005C38EC"/>
    <w:rsid w:val="005C45DB"/>
    <w:rsid w:val="005C56BF"/>
    <w:rsid w:val="005D0448"/>
    <w:rsid w:val="005D13AA"/>
    <w:rsid w:val="005D1738"/>
    <w:rsid w:val="005D1EF3"/>
    <w:rsid w:val="005D218C"/>
    <w:rsid w:val="005D2FF8"/>
    <w:rsid w:val="005D34A9"/>
    <w:rsid w:val="005E6278"/>
    <w:rsid w:val="005F13CE"/>
    <w:rsid w:val="005F502A"/>
    <w:rsid w:val="005F64EC"/>
    <w:rsid w:val="005F712F"/>
    <w:rsid w:val="005F722D"/>
    <w:rsid w:val="005F7FE8"/>
    <w:rsid w:val="00601263"/>
    <w:rsid w:val="00601A1B"/>
    <w:rsid w:val="00605797"/>
    <w:rsid w:val="00606745"/>
    <w:rsid w:val="00606A61"/>
    <w:rsid w:val="00606B39"/>
    <w:rsid w:val="00610EBC"/>
    <w:rsid w:val="006140FE"/>
    <w:rsid w:val="00617963"/>
    <w:rsid w:val="00624FBE"/>
    <w:rsid w:val="006256EA"/>
    <w:rsid w:val="00625D95"/>
    <w:rsid w:val="006328D4"/>
    <w:rsid w:val="00633E60"/>
    <w:rsid w:val="00633F68"/>
    <w:rsid w:val="0063503C"/>
    <w:rsid w:val="00637811"/>
    <w:rsid w:val="00640573"/>
    <w:rsid w:val="006424F3"/>
    <w:rsid w:val="00642D06"/>
    <w:rsid w:val="00644413"/>
    <w:rsid w:val="00644FDA"/>
    <w:rsid w:val="00650818"/>
    <w:rsid w:val="00650C58"/>
    <w:rsid w:val="00652E69"/>
    <w:rsid w:val="006541B9"/>
    <w:rsid w:val="0065576B"/>
    <w:rsid w:val="006601AA"/>
    <w:rsid w:val="006651B8"/>
    <w:rsid w:val="00665F64"/>
    <w:rsid w:val="00667FF0"/>
    <w:rsid w:val="0067179A"/>
    <w:rsid w:val="00671A75"/>
    <w:rsid w:val="00672401"/>
    <w:rsid w:val="00674A61"/>
    <w:rsid w:val="00676339"/>
    <w:rsid w:val="0067652E"/>
    <w:rsid w:val="00676B8E"/>
    <w:rsid w:val="00677AD2"/>
    <w:rsid w:val="00680A2D"/>
    <w:rsid w:val="00680C44"/>
    <w:rsid w:val="00682A46"/>
    <w:rsid w:val="00685973"/>
    <w:rsid w:val="00687C2B"/>
    <w:rsid w:val="00690658"/>
    <w:rsid w:val="00695DD3"/>
    <w:rsid w:val="00697213"/>
    <w:rsid w:val="006A1BC0"/>
    <w:rsid w:val="006A6D18"/>
    <w:rsid w:val="006B07B2"/>
    <w:rsid w:val="006B6312"/>
    <w:rsid w:val="006C2910"/>
    <w:rsid w:val="006C2C59"/>
    <w:rsid w:val="006C721C"/>
    <w:rsid w:val="006D1823"/>
    <w:rsid w:val="006D4737"/>
    <w:rsid w:val="006D7027"/>
    <w:rsid w:val="006E4B8B"/>
    <w:rsid w:val="006E51C1"/>
    <w:rsid w:val="006F415D"/>
    <w:rsid w:val="006F49E6"/>
    <w:rsid w:val="006F6501"/>
    <w:rsid w:val="006F6DA5"/>
    <w:rsid w:val="006F7352"/>
    <w:rsid w:val="00700C78"/>
    <w:rsid w:val="00701CE5"/>
    <w:rsid w:val="00705802"/>
    <w:rsid w:val="00710796"/>
    <w:rsid w:val="007124FF"/>
    <w:rsid w:val="0071258A"/>
    <w:rsid w:val="00713A23"/>
    <w:rsid w:val="007145D5"/>
    <w:rsid w:val="00714B5F"/>
    <w:rsid w:val="00714CFE"/>
    <w:rsid w:val="00716562"/>
    <w:rsid w:val="00724995"/>
    <w:rsid w:val="00725615"/>
    <w:rsid w:val="00726A24"/>
    <w:rsid w:val="0072708B"/>
    <w:rsid w:val="007275BD"/>
    <w:rsid w:val="0073315D"/>
    <w:rsid w:val="007337CE"/>
    <w:rsid w:val="00733D6A"/>
    <w:rsid w:val="0073652F"/>
    <w:rsid w:val="00736A93"/>
    <w:rsid w:val="007400F5"/>
    <w:rsid w:val="007414CA"/>
    <w:rsid w:val="00742122"/>
    <w:rsid w:val="00742C1D"/>
    <w:rsid w:val="00743168"/>
    <w:rsid w:val="0074441E"/>
    <w:rsid w:val="0074492F"/>
    <w:rsid w:val="00750FB7"/>
    <w:rsid w:val="00755FD9"/>
    <w:rsid w:val="00756F7B"/>
    <w:rsid w:val="00762273"/>
    <w:rsid w:val="00767A53"/>
    <w:rsid w:val="0077154E"/>
    <w:rsid w:val="0077586D"/>
    <w:rsid w:val="0077595F"/>
    <w:rsid w:val="00777C15"/>
    <w:rsid w:val="007804E9"/>
    <w:rsid w:val="00780E06"/>
    <w:rsid w:val="00790D2A"/>
    <w:rsid w:val="00790EA3"/>
    <w:rsid w:val="00793FB0"/>
    <w:rsid w:val="00795B04"/>
    <w:rsid w:val="007A2BC2"/>
    <w:rsid w:val="007B031C"/>
    <w:rsid w:val="007B0E0D"/>
    <w:rsid w:val="007B604A"/>
    <w:rsid w:val="007B66E1"/>
    <w:rsid w:val="007B71D5"/>
    <w:rsid w:val="007C0B23"/>
    <w:rsid w:val="007C2DD8"/>
    <w:rsid w:val="007C54D6"/>
    <w:rsid w:val="007C5C26"/>
    <w:rsid w:val="007C77BD"/>
    <w:rsid w:val="007D0110"/>
    <w:rsid w:val="007D1C85"/>
    <w:rsid w:val="007D3BE6"/>
    <w:rsid w:val="007D6D0F"/>
    <w:rsid w:val="007E145A"/>
    <w:rsid w:val="007F068E"/>
    <w:rsid w:val="007F34FF"/>
    <w:rsid w:val="007F422B"/>
    <w:rsid w:val="007F51ED"/>
    <w:rsid w:val="007F5786"/>
    <w:rsid w:val="007F6DD1"/>
    <w:rsid w:val="008011F9"/>
    <w:rsid w:val="0080414D"/>
    <w:rsid w:val="00805E61"/>
    <w:rsid w:val="00810EBC"/>
    <w:rsid w:val="00812672"/>
    <w:rsid w:val="00815A00"/>
    <w:rsid w:val="0081614D"/>
    <w:rsid w:val="00816F6F"/>
    <w:rsid w:val="00817630"/>
    <w:rsid w:val="00820D73"/>
    <w:rsid w:val="008247D8"/>
    <w:rsid w:val="0083021B"/>
    <w:rsid w:val="00833B06"/>
    <w:rsid w:val="00834754"/>
    <w:rsid w:val="0083517A"/>
    <w:rsid w:val="00835D0F"/>
    <w:rsid w:val="00835D62"/>
    <w:rsid w:val="00836B4A"/>
    <w:rsid w:val="00836B4B"/>
    <w:rsid w:val="008448F4"/>
    <w:rsid w:val="00845573"/>
    <w:rsid w:val="00845F0F"/>
    <w:rsid w:val="008463B7"/>
    <w:rsid w:val="00850C6F"/>
    <w:rsid w:val="00854E71"/>
    <w:rsid w:val="008614E9"/>
    <w:rsid w:val="00861AE7"/>
    <w:rsid w:val="0086509B"/>
    <w:rsid w:val="008655DE"/>
    <w:rsid w:val="00872C3A"/>
    <w:rsid w:val="00874132"/>
    <w:rsid w:val="00880B3F"/>
    <w:rsid w:val="0088264D"/>
    <w:rsid w:val="008837AE"/>
    <w:rsid w:val="00884925"/>
    <w:rsid w:val="008868C9"/>
    <w:rsid w:val="00886D30"/>
    <w:rsid w:val="00893969"/>
    <w:rsid w:val="00897E9C"/>
    <w:rsid w:val="008A0512"/>
    <w:rsid w:val="008A1EA7"/>
    <w:rsid w:val="008A50D1"/>
    <w:rsid w:val="008A5741"/>
    <w:rsid w:val="008A748B"/>
    <w:rsid w:val="008A7BE1"/>
    <w:rsid w:val="008B0AD0"/>
    <w:rsid w:val="008B2680"/>
    <w:rsid w:val="008B4E0F"/>
    <w:rsid w:val="008C029A"/>
    <w:rsid w:val="008C06B3"/>
    <w:rsid w:val="008C07DD"/>
    <w:rsid w:val="008C0E53"/>
    <w:rsid w:val="008C1ECB"/>
    <w:rsid w:val="008C473C"/>
    <w:rsid w:val="008C49D5"/>
    <w:rsid w:val="008C5F80"/>
    <w:rsid w:val="008D23B7"/>
    <w:rsid w:val="008D3C3F"/>
    <w:rsid w:val="008D3DFA"/>
    <w:rsid w:val="008D5104"/>
    <w:rsid w:val="008D5316"/>
    <w:rsid w:val="008D5327"/>
    <w:rsid w:val="008D7B45"/>
    <w:rsid w:val="008E1A50"/>
    <w:rsid w:val="008E1F1E"/>
    <w:rsid w:val="008E2428"/>
    <w:rsid w:val="008E375C"/>
    <w:rsid w:val="008E56F9"/>
    <w:rsid w:val="008E78A6"/>
    <w:rsid w:val="008F4CDA"/>
    <w:rsid w:val="008F54E7"/>
    <w:rsid w:val="00903E04"/>
    <w:rsid w:val="00904A0E"/>
    <w:rsid w:val="009106AC"/>
    <w:rsid w:val="00916EE5"/>
    <w:rsid w:val="009220A2"/>
    <w:rsid w:val="009228F5"/>
    <w:rsid w:val="00924603"/>
    <w:rsid w:val="00931BF5"/>
    <w:rsid w:val="00934B85"/>
    <w:rsid w:val="00936D79"/>
    <w:rsid w:val="00937524"/>
    <w:rsid w:val="009414F9"/>
    <w:rsid w:val="00946000"/>
    <w:rsid w:val="00946154"/>
    <w:rsid w:val="00951B4E"/>
    <w:rsid w:val="009533B1"/>
    <w:rsid w:val="0095440C"/>
    <w:rsid w:val="00962050"/>
    <w:rsid w:val="0096370A"/>
    <w:rsid w:val="00963D18"/>
    <w:rsid w:val="00967F45"/>
    <w:rsid w:val="0097273A"/>
    <w:rsid w:val="00974885"/>
    <w:rsid w:val="00993409"/>
    <w:rsid w:val="0099679E"/>
    <w:rsid w:val="00997512"/>
    <w:rsid w:val="009A0D55"/>
    <w:rsid w:val="009A0EF3"/>
    <w:rsid w:val="009A2138"/>
    <w:rsid w:val="009A596F"/>
    <w:rsid w:val="009A63BB"/>
    <w:rsid w:val="009A65F0"/>
    <w:rsid w:val="009A6BE7"/>
    <w:rsid w:val="009A7677"/>
    <w:rsid w:val="009B6791"/>
    <w:rsid w:val="009C093B"/>
    <w:rsid w:val="009C3AAB"/>
    <w:rsid w:val="009C3D6E"/>
    <w:rsid w:val="009C4A91"/>
    <w:rsid w:val="009C4E47"/>
    <w:rsid w:val="009C60D5"/>
    <w:rsid w:val="009D2337"/>
    <w:rsid w:val="009D5FF9"/>
    <w:rsid w:val="009E3051"/>
    <w:rsid w:val="009E3360"/>
    <w:rsid w:val="009E4389"/>
    <w:rsid w:val="009E519C"/>
    <w:rsid w:val="009E5448"/>
    <w:rsid w:val="009E566D"/>
    <w:rsid w:val="009F6B8F"/>
    <w:rsid w:val="00A036D9"/>
    <w:rsid w:val="00A051E0"/>
    <w:rsid w:val="00A073C7"/>
    <w:rsid w:val="00A11456"/>
    <w:rsid w:val="00A11617"/>
    <w:rsid w:val="00A1187A"/>
    <w:rsid w:val="00A13331"/>
    <w:rsid w:val="00A20B2F"/>
    <w:rsid w:val="00A20E80"/>
    <w:rsid w:val="00A23449"/>
    <w:rsid w:val="00A2479B"/>
    <w:rsid w:val="00A24F1E"/>
    <w:rsid w:val="00A25394"/>
    <w:rsid w:val="00A255D4"/>
    <w:rsid w:val="00A26A92"/>
    <w:rsid w:val="00A31EAA"/>
    <w:rsid w:val="00A33C20"/>
    <w:rsid w:val="00A3466E"/>
    <w:rsid w:val="00A36293"/>
    <w:rsid w:val="00A37D37"/>
    <w:rsid w:val="00A37F3D"/>
    <w:rsid w:val="00A440FD"/>
    <w:rsid w:val="00A448AE"/>
    <w:rsid w:val="00A449CD"/>
    <w:rsid w:val="00A44A32"/>
    <w:rsid w:val="00A458BA"/>
    <w:rsid w:val="00A507FC"/>
    <w:rsid w:val="00A5175D"/>
    <w:rsid w:val="00A5508F"/>
    <w:rsid w:val="00A55781"/>
    <w:rsid w:val="00A559EC"/>
    <w:rsid w:val="00A56E28"/>
    <w:rsid w:val="00A611BB"/>
    <w:rsid w:val="00A61BBE"/>
    <w:rsid w:val="00A621DB"/>
    <w:rsid w:val="00A62FF8"/>
    <w:rsid w:val="00A65F28"/>
    <w:rsid w:val="00A71286"/>
    <w:rsid w:val="00A74F6E"/>
    <w:rsid w:val="00A82673"/>
    <w:rsid w:val="00A82E57"/>
    <w:rsid w:val="00A93971"/>
    <w:rsid w:val="00A93EF9"/>
    <w:rsid w:val="00A94AAF"/>
    <w:rsid w:val="00A94BB0"/>
    <w:rsid w:val="00A97B1B"/>
    <w:rsid w:val="00AA321D"/>
    <w:rsid w:val="00AA3B8C"/>
    <w:rsid w:val="00AA4F93"/>
    <w:rsid w:val="00AA6271"/>
    <w:rsid w:val="00AB0A4B"/>
    <w:rsid w:val="00AB25F0"/>
    <w:rsid w:val="00AC19B5"/>
    <w:rsid w:val="00AC3210"/>
    <w:rsid w:val="00AC7A96"/>
    <w:rsid w:val="00AC7F90"/>
    <w:rsid w:val="00AD0900"/>
    <w:rsid w:val="00AD4929"/>
    <w:rsid w:val="00AD55FA"/>
    <w:rsid w:val="00AD7AC7"/>
    <w:rsid w:val="00AD7E52"/>
    <w:rsid w:val="00AE0F28"/>
    <w:rsid w:val="00AE43A7"/>
    <w:rsid w:val="00AE4595"/>
    <w:rsid w:val="00AE5A09"/>
    <w:rsid w:val="00AE6847"/>
    <w:rsid w:val="00AF1854"/>
    <w:rsid w:val="00AF2F02"/>
    <w:rsid w:val="00AF3E47"/>
    <w:rsid w:val="00AF4B21"/>
    <w:rsid w:val="00AF7EEE"/>
    <w:rsid w:val="00B01487"/>
    <w:rsid w:val="00B034A9"/>
    <w:rsid w:val="00B061A5"/>
    <w:rsid w:val="00B104FB"/>
    <w:rsid w:val="00B10911"/>
    <w:rsid w:val="00B1403A"/>
    <w:rsid w:val="00B16E83"/>
    <w:rsid w:val="00B17281"/>
    <w:rsid w:val="00B20247"/>
    <w:rsid w:val="00B23F9E"/>
    <w:rsid w:val="00B2724B"/>
    <w:rsid w:val="00B313AA"/>
    <w:rsid w:val="00B32982"/>
    <w:rsid w:val="00B35476"/>
    <w:rsid w:val="00B37BCA"/>
    <w:rsid w:val="00B407B6"/>
    <w:rsid w:val="00B4189D"/>
    <w:rsid w:val="00B43496"/>
    <w:rsid w:val="00B4460D"/>
    <w:rsid w:val="00B45976"/>
    <w:rsid w:val="00B479DE"/>
    <w:rsid w:val="00B5014F"/>
    <w:rsid w:val="00B5169D"/>
    <w:rsid w:val="00B527D3"/>
    <w:rsid w:val="00B54D30"/>
    <w:rsid w:val="00B55351"/>
    <w:rsid w:val="00B61437"/>
    <w:rsid w:val="00B63EEC"/>
    <w:rsid w:val="00B64E2B"/>
    <w:rsid w:val="00B65710"/>
    <w:rsid w:val="00B75723"/>
    <w:rsid w:val="00B8081E"/>
    <w:rsid w:val="00B80B3B"/>
    <w:rsid w:val="00B912C7"/>
    <w:rsid w:val="00B91CC5"/>
    <w:rsid w:val="00B93C03"/>
    <w:rsid w:val="00B963EB"/>
    <w:rsid w:val="00B972CB"/>
    <w:rsid w:val="00BA371C"/>
    <w:rsid w:val="00BB0C1A"/>
    <w:rsid w:val="00BB5648"/>
    <w:rsid w:val="00BB6BC5"/>
    <w:rsid w:val="00BC0E92"/>
    <w:rsid w:val="00BC48DC"/>
    <w:rsid w:val="00BC4D98"/>
    <w:rsid w:val="00BC753E"/>
    <w:rsid w:val="00BC7C0A"/>
    <w:rsid w:val="00BD7CCC"/>
    <w:rsid w:val="00BE0675"/>
    <w:rsid w:val="00BE3A99"/>
    <w:rsid w:val="00BE53CC"/>
    <w:rsid w:val="00BF0A5F"/>
    <w:rsid w:val="00BF3B0C"/>
    <w:rsid w:val="00BF4D5D"/>
    <w:rsid w:val="00BF538E"/>
    <w:rsid w:val="00BF6A50"/>
    <w:rsid w:val="00BF6D32"/>
    <w:rsid w:val="00C02023"/>
    <w:rsid w:val="00C02112"/>
    <w:rsid w:val="00C052D9"/>
    <w:rsid w:val="00C05543"/>
    <w:rsid w:val="00C10B72"/>
    <w:rsid w:val="00C11D59"/>
    <w:rsid w:val="00C21B39"/>
    <w:rsid w:val="00C242B4"/>
    <w:rsid w:val="00C272C8"/>
    <w:rsid w:val="00C276DB"/>
    <w:rsid w:val="00C3282C"/>
    <w:rsid w:val="00C32D07"/>
    <w:rsid w:val="00C3334B"/>
    <w:rsid w:val="00C34F02"/>
    <w:rsid w:val="00C35681"/>
    <w:rsid w:val="00C365A1"/>
    <w:rsid w:val="00C373C4"/>
    <w:rsid w:val="00C37984"/>
    <w:rsid w:val="00C41865"/>
    <w:rsid w:val="00C4631D"/>
    <w:rsid w:val="00C46784"/>
    <w:rsid w:val="00C47318"/>
    <w:rsid w:val="00C514B7"/>
    <w:rsid w:val="00C52E10"/>
    <w:rsid w:val="00C572FA"/>
    <w:rsid w:val="00C62DDB"/>
    <w:rsid w:val="00C630ED"/>
    <w:rsid w:val="00C63CAD"/>
    <w:rsid w:val="00C64E4F"/>
    <w:rsid w:val="00C64FF9"/>
    <w:rsid w:val="00C70FD3"/>
    <w:rsid w:val="00C71752"/>
    <w:rsid w:val="00C769CE"/>
    <w:rsid w:val="00C76BBD"/>
    <w:rsid w:val="00C80227"/>
    <w:rsid w:val="00C82ADA"/>
    <w:rsid w:val="00C83826"/>
    <w:rsid w:val="00C86EDD"/>
    <w:rsid w:val="00C936E9"/>
    <w:rsid w:val="00C94162"/>
    <w:rsid w:val="00C95129"/>
    <w:rsid w:val="00C954FA"/>
    <w:rsid w:val="00C95A56"/>
    <w:rsid w:val="00C96944"/>
    <w:rsid w:val="00C97245"/>
    <w:rsid w:val="00C97866"/>
    <w:rsid w:val="00C97D01"/>
    <w:rsid w:val="00CA0782"/>
    <w:rsid w:val="00CA1150"/>
    <w:rsid w:val="00CA30F7"/>
    <w:rsid w:val="00CA3938"/>
    <w:rsid w:val="00CA4392"/>
    <w:rsid w:val="00CA584A"/>
    <w:rsid w:val="00CB4805"/>
    <w:rsid w:val="00CB528A"/>
    <w:rsid w:val="00CB5FA1"/>
    <w:rsid w:val="00CB5FF3"/>
    <w:rsid w:val="00CB7204"/>
    <w:rsid w:val="00CC0A53"/>
    <w:rsid w:val="00CC5EB5"/>
    <w:rsid w:val="00CD3285"/>
    <w:rsid w:val="00CD54DA"/>
    <w:rsid w:val="00CD78A3"/>
    <w:rsid w:val="00CF0141"/>
    <w:rsid w:val="00CF14FD"/>
    <w:rsid w:val="00CF34CE"/>
    <w:rsid w:val="00D01C11"/>
    <w:rsid w:val="00D02467"/>
    <w:rsid w:val="00D03497"/>
    <w:rsid w:val="00D10C3A"/>
    <w:rsid w:val="00D136FA"/>
    <w:rsid w:val="00D14ED5"/>
    <w:rsid w:val="00D17E26"/>
    <w:rsid w:val="00D202BC"/>
    <w:rsid w:val="00D2040E"/>
    <w:rsid w:val="00D21D3B"/>
    <w:rsid w:val="00D250F2"/>
    <w:rsid w:val="00D31312"/>
    <w:rsid w:val="00D31F6B"/>
    <w:rsid w:val="00D33360"/>
    <w:rsid w:val="00D33E77"/>
    <w:rsid w:val="00D353D9"/>
    <w:rsid w:val="00D374E4"/>
    <w:rsid w:val="00D37D4C"/>
    <w:rsid w:val="00D43212"/>
    <w:rsid w:val="00D4476B"/>
    <w:rsid w:val="00D453D6"/>
    <w:rsid w:val="00D537A1"/>
    <w:rsid w:val="00D54B54"/>
    <w:rsid w:val="00D569B2"/>
    <w:rsid w:val="00D60721"/>
    <w:rsid w:val="00D7244F"/>
    <w:rsid w:val="00D72E7E"/>
    <w:rsid w:val="00D76746"/>
    <w:rsid w:val="00D828C5"/>
    <w:rsid w:val="00D82E72"/>
    <w:rsid w:val="00D834C7"/>
    <w:rsid w:val="00D8391E"/>
    <w:rsid w:val="00D86D96"/>
    <w:rsid w:val="00D93954"/>
    <w:rsid w:val="00D9426A"/>
    <w:rsid w:val="00D954D4"/>
    <w:rsid w:val="00D95B5E"/>
    <w:rsid w:val="00D967B0"/>
    <w:rsid w:val="00DA240C"/>
    <w:rsid w:val="00DA35AD"/>
    <w:rsid w:val="00DA3EDD"/>
    <w:rsid w:val="00DA4389"/>
    <w:rsid w:val="00DA4EC3"/>
    <w:rsid w:val="00DA7B24"/>
    <w:rsid w:val="00DB1B8F"/>
    <w:rsid w:val="00DB457B"/>
    <w:rsid w:val="00DB4D12"/>
    <w:rsid w:val="00DC3C8F"/>
    <w:rsid w:val="00DD0E62"/>
    <w:rsid w:val="00DD3BBC"/>
    <w:rsid w:val="00DD58DD"/>
    <w:rsid w:val="00DE2174"/>
    <w:rsid w:val="00DE2A4D"/>
    <w:rsid w:val="00DE300D"/>
    <w:rsid w:val="00DE40B7"/>
    <w:rsid w:val="00DE564D"/>
    <w:rsid w:val="00DF3C07"/>
    <w:rsid w:val="00DF5CB2"/>
    <w:rsid w:val="00DF613B"/>
    <w:rsid w:val="00E004AC"/>
    <w:rsid w:val="00E016BA"/>
    <w:rsid w:val="00E0288A"/>
    <w:rsid w:val="00E03B35"/>
    <w:rsid w:val="00E12121"/>
    <w:rsid w:val="00E1412F"/>
    <w:rsid w:val="00E14689"/>
    <w:rsid w:val="00E148B3"/>
    <w:rsid w:val="00E1628D"/>
    <w:rsid w:val="00E16CB8"/>
    <w:rsid w:val="00E229FB"/>
    <w:rsid w:val="00E22FB7"/>
    <w:rsid w:val="00E24085"/>
    <w:rsid w:val="00E25662"/>
    <w:rsid w:val="00E30AB6"/>
    <w:rsid w:val="00E33430"/>
    <w:rsid w:val="00E40092"/>
    <w:rsid w:val="00E42C17"/>
    <w:rsid w:val="00E44D1E"/>
    <w:rsid w:val="00E45972"/>
    <w:rsid w:val="00E50C60"/>
    <w:rsid w:val="00E52E43"/>
    <w:rsid w:val="00E5313D"/>
    <w:rsid w:val="00E53C9E"/>
    <w:rsid w:val="00E54C69"/>
    <w:rsid w:val="00E55CD6"/>
    <w:rsid w:val="00E572D9"/>
    <w:rsid w:val="00E61750"/>
    <w:rsid w:val="00E62A92"/>
    <w:rsid w:val="00E63237"/>
    <w:rsid w:val="00E6410E"/>
    <w:rsid w:val="00E65A0B"/>
    <w:rsid w:val="00E70412"/>
    <w:rsid w:val="00E721A8"/>
    <w:rsid w:val="00E746F3"/>
    <w:rsid w:val="00E752FF"/>
    <w:rsid w:val="00E7545C"/>
    <w:rsid w:val="00E755E7"/>
    <w:rsid w:val="00E77408"/>
    <w:rsid w:val="00E845D4"/>
    <w:rsid w:val="00E86FD1"/>
    <w:rsid w:val="00E922E6"/>
    <w:rsid w:val="00E9441D"/>
    <w:rsid w:val="00E95417"/>
    <w:rsid w:val="00E954A2"/>
    <w:rsid w:val="00EA2F62"/>
    <w:rsid w:val="00EB066B"/>
    <w:rsid w:val="00EC3B93"/>
    <w:rsid w:val="00EC4B17"/>
    <w:rsid w:val="00EC6FD0"/>
    <w:rsid w:val="00ED0B3C"/>
    <w:rsid w:val="00ED0EAC"/>
    <w:rsid w:val="00ED10E4"/>
    <w:rsid w:val="00ED1EF4"/>
    <w:rsid w:val="00ED28DC"/>
    <w:rsid w:val="00ED5166"/>
    <w:rsid w:val="00EE26C0"/>
    <w:rsid w:val="00EE2E43"/>
    <w:rsid w:val="00EE75D2"/>
    <w:rsid w:val="00EF157F"/>
    <w:rsid w:val="00EF1C66"/>
    <w:rsid w:val="00EF1D29"/>
    <w:rsid w:val="00EF3358"/>
    <w:rsid w:val="00EF3917"/>
    <w:rsid w:val="00EF3FFC"/>
    <w:rsid w:val="00EF53D8"/>
    <w:rsid w:val="00EF78BA"/>
    <w:rsid w:val="00F02550"/>
    <w:rsid w:val="00F02721"/>
    <w:rsid w:val="00F0441B"/>
    <w:rsid w:val="00F0467E"/>
    <w:rsid w:val="00F046EC"/>
    <w:rsid w:val="00F105E5"/>
    <w:rsid w:val="00F12997"/>
    <w:rsid w:val="00F12FB3"/>
    <w:rsid w:val="00F140AF"/>
    <w:rsid w:val="00F15D22"/>
    <w:rsid w:val="00F173CB"/>
    <w:rsid w:val="00F2229D"/>
    <w:rsid w:val="00F240B8"/>
    <w:rsid w:val="00F26A57"/>
    <w:rsid w:val="00F34334"/>
    <w:rsid w:val="00F371A7"/>
    <w:rsid w:val="00F45056"/>
    <w:rsid w:val="00F45F3E"/>
    <w:rsid w:val="00F46B0F"/>
    <w:rsid w:val="00F46EFA"/>
    <w:rsid w:val="00F507A5"/>
    <w:rsid w:val="00F525CE"/>
    <w:rsid w:val="00F537C0"/>
    <w:rsid w:val="00F54050"/>
    <w:rsid w:val="00F551F0"/>
    <w:rsid w:val="00F56BB7"/>
    <w:rsid w:val="00F600D1"/>
    <w:rsid w:val="00F64B60"/>
    <w:rsid w:val="00F64C1C"/>
    <w:rsid w:val="00F6528A"/>
    <w:rsid w:val="00F67096"/>
    <w:rsid w:val="00F67857"/>
    <w:rsid w:val="00F710DD"/>
    <w:rsid w:val="00F71415"/>
    <w:rsid w:val="00F73501"/>
    <w:rsid w:val="00F74744"/>
    <w:rsid w:val="00F7503F"/>
    <w:rsid w:val="00F76333"/>
    <w:rsid w:val="00F77783"/>
    <w:rsid w:val="00F81950"/>
    <w:rsid w:val="00F8259E"/>
    <w:rsid w:val="00F83A95"/>
    <w:rsid w:val="00F90587"/>
    <w:rsid w:val="00F90B91"/>
    <w:rsid w:val="00F92F32"/>
    <w:rsid w:val="00FA0998"/>
    <w:rsid w:val="00FA2C38"/>
    <w:rsid w:val="00FA3256"/>
    <w:rsid w:val="00FA4211"/>
    <w:rsid w:val="00FA4557"/>
    <w:rsid w:val="00FA6849"/>
    <w:rsid w:val="00FA7C8C"/>
    <w:rsid w:val="00FA7E78"/>
    <w:rsid w:val="00FB4D8D"/>
    <w:rsid w:val="00FC060A"/>
    <w:rsid w:val="00FC0DDD"/>
    <w:rsid w:val="00FC23F6"/>
    <w:rsid w:val="00FC27B8"/>
    <w:rsid w:val="00FD33A4"/>
    <w:rsid w:val="00FD6363"/>
    <w:rsid w:val="00FD6F91"/>
    <w:rsid w:val="00FD7490"/>
    <w:rsid w:val="00FE0435"/>
    <w:rsid w:val="00FE46E1"/>
    <w:rsid w:val="00FE62C9"/>
    <w:rsid w:val="00FE7592"/>
    <w:rsid w:val="00FF5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396880"/>
  <w15:docId w15:val="{D9E4D7D3-9553-1D43-8052-52FEC48243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b/>
      <w:sz w:val="20"/>
    </w:rPr>
  </w:style>
  <w:style w:type="paragraph" w:styleId="berschrift1">
    <w:name w:val="heading 1"/>
    <w:basedOn w:val="Fliesstext-DMGD"/>
    <w:next w:val="Standard"/>
    <w:link w:val="berschrift1Zchn"/>
    <w:uiPriority w:val="9"/>
    <w:qFormat/>
    <w:pPr>
      <w:keepNext/>
      <w:keepLines/>
      <w:spacing w:before="240" w:after="0"/>
      <w:outlineLvl w:val="0"/>
    </w:pPr>
    <w:rPr>
      <w:rFonts w:eastAsia="Calibri Light" w:cs="Calibri Light"/>
      <w:b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pPr>
      <w:keepNext/>
      <w:keepLines/>
      <w:spacing w:before="40" w:after="0"/>
      <w:outlineLvl w:val="1"/>
    </w:pPr>
    <w:rPr>
      <w:rFonts w:eastAsia="Calibri Light" w:cs="Calibri Light"/>
      <w:sz w:val="24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pPr>
      <w:keepNext/>
      <w:keepLines/>
      <w:spacing w:before="40" w:after="0"/>
      <w:outlineLvl w:val="2"/>
    </w:pPr>
    <w:rPr>
      <w:rFonts w:ascii="Calibri Light" w:eastAsia="Calibri Light" w:hAnsi="Calibri Light" w:cs="Calibri Light"/>
      <w:color w:val="1F3763" w:themeColor="accent1" w:themeShade="7F"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Cs/>
      <w:sz w:val="26"/>
      <w:szCs w:val="26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Cs/>
      <w:sz w:val="24"/>
      <w:szCs w:val="24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Cs/>
      <w:sz w:val="22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Cs/>
      <w:i/>
      <w:iCs/>
      <w:sz w:val="22"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Heading1Char">
    <w:name w:val="Heading 1 Char"/>
    <w:basedOn w:val="Absatz-Standardschriftart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bsatz-Standardschriftart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bsatz-Standardschriftart"/>
    <w:uiPriority w:val="9"/>
    <w:rPr>
      <w:rFonts w:ascii="Arial" w:eastAsia="Arial" w:hAnsi="Arial" w:cs="Arial"/>
      <w:sz w:val="30"/>
      <w:szCs w:val="30"/>
    </w:rPr>
  </w:style>
  <w:style w:type="character" w:customStyle="1" w:styleId="berschrift4Zchn">
    <w:name w:val="Überschrift 4 Zchn"/>
    <w:basedOn w:val="Absatz-Standardschriftart"/>
    <w:link w:val="berschrift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berschrift5Zchn">
    <w:name w:val="Überschrift 5 Zchn"/>
    <w:basedOn w:val="Absatz-Standardschriftart"/>
    <w:link w:val="berschrift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berschrift6Zchn">
    <w:name w:val="Überschrift 6 Zchn"/>
    <w:basedOn w:val="Absatz-Standardschriftart"/>
    <w:link w:val="berschrift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berschrift7Zchn">
    <w:name w:val="Überschrift 7 Zchn"/>
    <w:basedOn w:val="Absatz-Standardschriftart"/>
    <w:link w:val="berschrift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berschrift8Zchn">
    <w:name w:val="Überschrift 8 Zchn"/>
    <w:basedOn w:val="Absatz-Standardschriftart"/>
    <w:link w:val="berschrift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berschrift9Zchn">
    <w:name w:val="Überschrift 9 Zchn"/>
    <w:basedOn w:val="Absatz-Standardschriftart"/>
    <w:link w:val="berschrift9"/>
    <w:uiPriority w:val="9"/>
    <w:rPr>
      <w:rFonts w:ascii="Arial" w:eastAsia="Arial" w:hAnsi="Arial" w:cs="Arial"/>
      <w:i/>
      <w:iCs/>
      <w:sz w:val="21"/>
      <w:szCs w:val="21"/>
    </w:rPr>
  </w:style>
  <w:style w:type="paragraph" w:styleId="Listenabsatz">
    <w:name w:val="List Paragraph"/>
    <w:basedOn w:val="Standard"/>
    <w:uiPriority w:val="34"/>
    <w:qFormat/>
    <w:pPr>
      <w:ind w:left="720"/>
      <w:contextualSpacing/>
    </w:pPr>
  </w:style>
  <w:style w:type="paragraph" w:styleId="Titel">
    <w:name w:val="Title"/>
    <w:basedOn w:val="Standard"/>
    <w:next w:val="Standard"/>
    <w:link w:val="TitelZchn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TitelZchn">
    <w:name w:val="Titel Zchn"/>
    <w:basedOn w:val="Absatz-Standardschriftart"/>
    <w:link w:val="Titel"/>
    <w:uiPriority w:val="10"/>
    <w:rPr>
      <w:sz w:val="48"/>
      <w:szCs w:val="48"/>
    </w:rPr>
  </w:style>
  <w:style w:type="paragraph" w:styleId="Untertitel">
    <w:name w:val="Subtitle"/>
    <w:basedOn w:val="Standard"/>
    <w:next w:val="Standard"/>
    <w:link w:val="UntertitelZchn"/>
    <w:uiPriority w:val="11"/>
    <w:qFormat/>
    <w:pPr>
      <w:spacing w:before="200" w:after="200"/>
    </w:pPr>
    <w:rPr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Pr>
      <w:sz w:val="24"/>
      <w:szCs w:val="24"/>
    </w:rPr>
  </w:style>
  <w:style w:type="paragraph" w:styleId="Zitat">
    <w:name w:val="Quote"/>
    <w:basedOn w:val="Standard"/>
    <w:next w:val="Standard"/>
    <w:link w:val="ZitatZchn"/>
    <w:uiPriority w:val="29"/>
    <w:qFormat/>
    <w:pPr>
      <w:ind w:left="720" w:right="720"/>
    </w:pPr>
    <w:rPr>
      <w:i/>
    </w:rPr>
  </w:style>
  <w:style w:type="character" w:customStyle="1" w:styleId="ZitatZchn">
    <w:name w:val="Zitat Zchn"/>
    <w:link w:val="Zitat"/>
    <w:uiPriority w:val="29"/>
    <w:rPr>
      <w:i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F2F2F2" w:fill="F2F2F2"/>
      <w:ind w:left="720" w:right="720"/>
    </w:pPr>
    <w:rPr>
      <w:i/>
    </w:rPr>
  </w:style>
  <w:style w:type="character" w:customStyle="1" w:styleId="IntensivesZitatZchn">
    <w:name w:val="Intensives Zitat Zchn"/>
    <w:link w:val="IntensivesZitat"/>
    <w:uiPriority w:val="30"/>
    <w:rPr>
      <w:i/>
    </w:rPr>
  </w:style>
  <w:style w:type="character" w:customStyle="1" w:styleId="HeaderChar">
    <w:name w:val="Header Char"/>
    <w:basedOn w:val="Absatz-Standardschriftart"/>
    <w:uiPriority w:val="99"/>
  </w:style>
  <w:style w:type="character" w:customStyle="1" w:styleId="FooterChar">
    <w:name w:val="Footer Char"/>
    <w:basedOn w:val="Absatz-Standardschriftart"/>
    <w:uiPriority w:val="99"/>
  </w:style>
  <w:style w:type="paragraph" w:styleId="Beschriftung">
    <w:name w:val="caption"/>
    <w:basedOn w:val="Standard"/>
    <w:next w:val="Standard"/>
    <w:uiPriority w:val="35"/>
    <w:semiHidden/>
    <w:unhideWhenUsed/>
    <w:qFormat/>
    <w:pPr>
      <w:spacing w:line="276" w:lineRule="auto"/>
    </w:pPr>
    <w:rPr>
      <w:bCs/>
      <w:color w:val="4472C4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NormaleTabelle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EinfacheTabelle1">
    <w:name w:val="Plain Table 1"/>
    <w:basedOn w:val="NormaleTabelle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EinfacheTabelle2">
    <w:name w:val="Plain Table 2"/>
    <w:basedOn w:val="NormaleTabelle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EinfacheTabelle3">
    <w:name w:val="Plain Table 3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styleId="EinfacheTabelle4">
    <w:name w:val="Plain Table 4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styleId="EinfacheTabelle5">
    <w:name w:val="Plain Table 5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styleId="Gitternetztabelle1hell">
    <w:name w:val="Grid Table 1 Light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Gitternetztabelle2">
    <w:name w:val="Grid Table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8E2F3" w:themeFill="accent1" w:themeFillTint="34"/>
      </w:tcPr>
    </w:tblStylePr>
  </w:style>
  <w:style w:type="table" w:customStyle="1" w:styleId="GridTable2-Accent2">
    <w:name w:val="Grid Table 2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2-Accent6">
    <w:name w:val="Grid Table 2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</w:style>
  <w:style w:type="table" w:styleId="Gitternetztabelle3">
    <w:name w:val="Grid Table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8E2F3" w:themeFill="accent1" w:themeFillTint="34"/>
      </w:tcPr>
    </w:tblStylePr>
  </w:style>
  <w:style w:type="table" w:customStyle="1" w:styleId="GridTable3-Accent2">
    <w:name w:val="Grid Table 3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3-Accent6">
    <w:name w:val="Grid Table 3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</w:style>
  <w:style w:type="table" w:styleId="Gitternetztabelle4">
    <w:name w:val="Grid Table 4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FFFFFF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3F3" w:themeFill="accent1" w:themeFillTint="32"/>
      </w:tcPr>
    </w:tblStylePr>
  </w:style>
  <w:style w:type="table" w:customStyle="1" w:styleId="GridTable4-Accent2">
    <w:name w:val="Grid Table 4 - Accent 2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FFFFF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FFFFFF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FFFF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FFFFFF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4-Accent6">
    <w:name w:val="Grid Table 4 - Accent 6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</w:style>
  <w:style w:type="table" w:styleId="Gitternetztabelle5dunkel">
    <w:name w:val="Grid Table 5 Dark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472C4" w:themeFill="accent1"/>
      </w:tcPr>
    </w:tblStylePr>
    <w:tblStylePr w:type="band1Vert">
      <w:tblPr/>
      <w:tcPr>
        <w:shd w:val="clear" w:color="FFFFFF" w:fill="A9BEE4" w:themeFill="accent1" w:themeFillTint="75"/>
      </w:tcPr>
    </w:tblStylePr>
    <w:tblStylePr w:type="band1Horz">
      <w:tblPr/>
      <w:tcPr>
        <w:shd w:val="clear" w:color="FFFFFF" w:fill="A9BEE4" w:themeFill="accent1" w:themeFillTint="75"/>
      </w:tcPr>
    </w:tblStylePr>
  </w:style>
  <w:style w:type="table" w:customStyle="1" w:styleId="GridTable5Dark-Accent2">
    <w:name w:val="Grid Table 5 Dark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5B9BD5" w:themeFill="accent5"/>
      </w:tcPr>
    </w:tblStylePr>
    <w:tblStylePr w:type="band1Vert">
      <w:tblPr/>
      <w:tcPr>
        <w:shd w:val="clear" w:color="FFFFFF" w:fill="B3D0EB" w:themeFill="accent5" w:themeFillTint="75"/>
      </w:tcPr>
    </w:tblStylePr>
    <w:tblStylePr w:type="band1Horz">
      <w:tblPr/>
      <w:tcPr>
        <w:shd w:val="clear" w:color="FFFFFF" w:fill="B3D0EB" w:themeFill="accent5" w:themeFillTint="75"/>
      </w:tcPr>
    </w:tblStylePr>
  </w:style>
  <w:style w:type="table" w:customStyle="1" w:styleId="GridTable5Dark-Accent6">
    <w:name w:val="Grid Table 5 Dark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Gitternetztabelle6farbig">
    <w:name w:val="Grid Table 6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FFFFFF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FFFFFF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FFFFFF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FFFFFF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Gitternetztabelle7farbig">
    <w:name w:val="Grid Table 7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FFFFFF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FFFFFF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FFFFFF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Listentabelle1hell">
    <w:name w:val="List Table 1 Light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tblPr/>
      <w:tcPr>
        <w:shd w:val="clear" w:color="FFFFFF" w:fill="CFDBF0" w:themeFill="accent1" w:themeFillTint="40"/>
      </w:tcPr>
    </w:tblStylePr>
  </w:style>
  <w:style w:type="table" w:customStyle="1" w:styleId="ListTable1Light-Accent2">
    <w:name w:val="List Table 1 Light - Accent 2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tblPr/>
      <w:tcPr>
        <w:shd w:val="clear" w:color="FFFFFF" w:fill="D5E5F4" w:themeFill="accent5" w:themeFillTint="40"/>
      </w:tcPr>
    </w:tblStylePr>
  </w:style>
  <w:style w:type="table" w:customStyle="1" w:styleId="ListTable1Light-Accent6">
    <w:name w:val="List Table 1 Light - Accent 6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Listentabelle2">
    <w:name w:val="List Table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FDBF0" w:themeFill="accent1" w:themeFillTint="40"/>
      </w:tcPr>
    </w:tblStylePr>
  </w:style>
  <w:style w:type="table" w:customStyle="1" w:styleId="ListTable2-Accent2">
    <w:name w:val="List Table 2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5E5F4" w:themeFill="accent5" w:themeFillTint="40"/>
      </w:tcPr>
    </w:tblStylePr>
  </w:style>
  <w:style w:type="table" w:customStyle="1" w:styleId="ListTable2-Accent6">
    <w:name w:val="List Table 2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BCF" w:themeFill="accent6" w:themeFillTint="40"/>
      </w:tcPr>
    </w:tblStylePr>
  </w:style>
  <w:style w:type="table" w:styleId="Listentabelle3">
    <w:name w:val="List Table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Listentabelle4">
    <w:name w:val="List Table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FDBF0" w:themeFill="accent1" w:themeFillTint="40"/>
      </w:tcPr>
    </w:tblStylePr>
  </w:style>
  <w:style w:type="table" w:customStyle="1" w:styleId="ListTable4-Accent2">
    <w:name w:val="List Table 4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5E5F4" w:themeFill="accent5" w:themeFillTint="40"/>
      </w:tcPr>
    </w:tblStylePr>
  </w:style>
  <w:style w:type="table" w:customStyle="1" w:styleId="ListTable4-Accent6">
    <w:name w:val="List Table 4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BCF" w:themeFill="accent6" w:themeFillTint="40"/>
      </w:tcPr>
    </w:tblStylePr>
  </w:style>
  <w:style w:type="table" w:styleId="Listentabelle5dunkel">
    <w:name w:val="List Table 5 Dark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FFFFFF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FFFFFF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FFFFFF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472C4" w:themeFill="accent1"/>
      </w:tcPr>
    </w:tblStylePr>
  </w:style>
  <w:style w:type="table" w:customStyle="1" w:styleId="ListTable5Dark-Accent2">
    <w:name w:val="List Table 5 Dark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FFFFF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FFFFFF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FFFF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FFFFFF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FFFFFF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BC2E5" w:themeFill="accent5" w:themeFillTint="9A"/>
      </w:tcPr>
    </w:tblStylePr>
  </w:style>
  <w:style w:type="table" w:customStyle="1" w:styleId="ListTable5Dark-Accent6">
    <w:name w:val="List Table 5 Dark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FFFFFF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Listentabelle6farbig">
    <w:name w:val="List Table 6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FFFFFF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FFFFFF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Listentabelle7farbig">
    <w:name w:val="List Table 7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FFFFFF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FFFFFF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FFFFFF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ja-JP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ja-JP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4D2EC" w:themeFill="accent1" w:themeFillTint="50"/>
      </w:tcPr>
    </w:tblStylePr>
  </w:style>
  <w:style w:type="table" w:customStyle="1" w:styleId="Lined-Accent2">
    <w:name w:val="Lined - Accent 2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ja-JP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ja-JP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ja-JP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ja-JP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Lined-Accent6">
    <w:name w:val="Lined - Accent 6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ja-JP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ja-JP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ja-JP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4D2EC" w:themeFill="accent1" w:themeFillTint="50"/>
      </w:tcPr>
    </w:tblStylePr>
  </w:style>
  <w:style w:type="table" w:customStyle="1" w:styleId="BorderedLined-Accent2">
    <w:name w:val="Bordered &amp; Lined - Accent 2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ja-JP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ja-JP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ja-JP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ja-JP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BorderedLined-Accent6">
    <w:name w:val="Bordered &amp; Lined - Accent 6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ja-JP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Funotentext">
    <w:name w:val="footnote text"/>
    <w:basedOn w:val="Standard"/>
    <w:link w:val="FunotentextZchn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FunotentextZchn">
    <w:name w:val="Fußnotentext Zchn"/>
    <w:link w:val="Funotentext"/>
    <w:uiPriority w:val="99"/>
    <w:rPr>
      <w:sz w:val="18"/>
    </w:rPr>
  </w:style>
  <w:style w:type="character" w:styleId="Funotenzeichen">
    <w:name w:val="footnote reference"/>
    <w:basedOn w:val="Absatz-Standardschriftart"/>
    <w:uiPriority w:val="99"/>
    <w:unhideWhenUsed/>
    <w:rPr>
      <w:vertAlign w:val="superscript"/>
    </w:rPr>
  </w:style>
  <w:style w:type="paragraph" w:styleId="Endnotentext">
    <w:name w:val="endnote text"/>
    <w:basedOn w:val="Standard"/>
    <w:link w:val="EndnotentextZchn"/>
    <w:uiPriority w:val="99"/>
    <w:semiHidden/>
    <w:unhideWhenUsed/>
    <w:pPr>
      <w:spacing w:after="0" w:line="240" w:lineRule="auto"/>
    </w:pPr>
  </w:style>
  <w:style w:type="character" w:customStyle="1" w:styleId="EndnotentextZchn">
    <w:name w:val="Endnotentext Zchn"/>
    <w:link w:val="Endnotentext"/>
    <w:uiPriority w:val="99"/>
    <w:rPr>
      <w:sz w:val="20"/>
    </w:rPr>
  </w:style>
  <w:style w:type="character" w:styleId="Endnotenzeichen">
    <w:name w:val="endnote reference"/>
    <w:basedOn w:val="Absatz-Standardschriftart"/>
    <w:uiPriority w:val="99"/>
    <w:semiHidden/>
    <w:unhideWhenUsed/>
    <w:rPr>
      <w:vertAlign w:val="superscript"/>
    </w:rPr>
  </w:style>
  <w:style w:type="paragraph" w:styleId="Verzeichnis1">
    <w:name w:val="toc 1"/>
    <w:basedOn w:val="Standard"/>
    <w:next w:val="Standard"/>
    <w:uiPriority w:val="39"/>
    <w:unhideWhenUsed/>
    <w:pPr>
      <w:spacing w:after="57"/>
    </w:pPr>
  </w:style>
  <w:style w:type="paragraph" w:styleId="Verzeichnis2">
    <w:name w:val="toc 2"/>
    <w:basedOn w:val="Standard"/>
    <w:next w:val="Standard"/>
    <w:uiPriority w:val="39"/>
    <w:unhideWhenUsed/>
    <w:pPr>
      <w:spacing w:after="57"/>
      <w:ind w:left="283"/>
    </w:pPr>
  </w:style>
  <w:style w:type="paragraph" w:styleId="Verzeichnis3">
    <w:name w:val="toc 3"/>
    <w:basedOn w:val="Standard"/>
    <w:next w:val="Standard"/>
    <w:uiPriority w:val="39"/>
    <w:unhideWhenUsed/>
    <w:pPr>
      <w:spacing w:after="57"/>
      <w:ind w:left="567"/>
    </w:pPr>
  </w:style>
  <w:style w:type="paragraph" w:styleId="Verzeichnis4">
    <w:name w:val="toc 4"/>
    <w:basedOn w:val="Standard"/>
    <w:next w:val="Standard"/>
    <w:uiPriority w:val="39"/>
    <w:unhideWhenUsed/>
    <w:pPr>
      <w:spacing w:after="57"/>
      <w:ind w:left="850"/>
    </w:pPr>
  </w:style>
  <w:style w:type="paragraph" w:styleId="Verzeichnis5">
    <w:name w:val="toc 5"/>
    <w:basedOn w:val="Standard"/>
    <w:next w:val="Standard"/>
    <w:uiPriority w:val="39"/>
    <w:unhideWhenUsed/>
    <w:pPr>
      <w:spacing w:after="57"/>
      <w:ind w:left="1134"/>
    </w:pPr>
  </w:style>
  <w:style w:type="paragraph" w:styleId="Verzeichnis6">
    <w:name w:val="toc 6"/>
    <w:basedOn w:val="Standard"/>
    <w:next w:val="Standard"/>
    <w:uiPriority w:val="39"/>
    <w:unhideWhenUsed/>
    <w:pPr>
      <w:spacing w:after="57"/>
      <w:ind w:left="1417"/>
    </w:pPr>
  </w:style>
  <w:style w:type="paragraph" w:styleId="Verzeichnis7">
    <w:name w:val="toc 7"/>
    <w:basedOn w:val="Standard"/>
    <w:next w:val="Standard"/>
    <w:uiPriority w:val="39"/>
    <w:unhideWhenUsed/>
    <w:pPr>
      <w:spacing w:after="57"/>
      <w:ind w:left="1701"/>
    </w:pPr>
  </w:style>
  <w:style w:type="paragraph" w:styleId="Verzeichnis8">
    <w:name w:val="toc 8"/>
    <w:basedOn w:val="Standard"/>
    <w:next w:val="Standard"/>
    <w:uiPriority w:val="39"/>
    <w:unhideWhenUsed/>
    <w:pPr>
      <w:spacing w:after="57"/>
      <w:ind w:left="1984"/>
    </w:pPr>
  </w:style>
  <w:style w:type="paragraph" w:styleId="Verzeichnis9">
    <w:name w:val="toc 9"/>
    <w:basedOn w:val="Standard"/>
    <w:next w:val="Standard"/>
    <w:uiPriority w:val="39"/>
    <w:unhideWhenUsed/>
    <w:pPr>
      <w:spacing w:after="57"/>
      <w:ind w:left="2268"/>
    </w:pPr>
  </w:style>
  <w:style w:type="paragraph" w:styleId="Inhaltsverzeichnisberschrift">
    <w:name w:val="TOC Heading"/>
    <w:uiPriority w:val="39"/>
    <w:unhideWhenUsed/>
  </w:style>
  <w:style w:type="paragraph" w:styleId="Kopfzeile">
    <w:name w:val="header"/>
    <w:basedOn w:val="Standard"/>
    <w:link w:val="KopfzeileZchn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</w:style>
  <w:style w:type="character" w:customStyle="1" w:styleId="berschrift1Zchn">
    <w:name w:val="Überschrift 1 Zchn"/>
    <w:basedOn w:val="Absatz-Standardschriftart"/>
    <w:link w:val="berschrift1"/>
    <w:uiPriority w:val="9"/>
    <w:rPr>
      <w:rFonts w:ascii="Calibri" w:eastAsia="Calibri Light" w:hAnsi="Calibri" w:cs="Calibri Light"/>
      <w:b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Pr>
      <w:rFonts w:ascii="Calibri" w:eastAsia="Calibri Light" w:hAnsi="Calibri" w:cs="Calibri Light"/>
      <w:b/>
      <w:sz w:val="24"/>
      <w:szCs w:val="26"/>
    </w:rPr>
  </w:style>
  <w:style w:type="paragraph" w:customStyle="1" w:styleId="Fliesstext-DMGD">
    <w:name w:val="Fliesstext-DMGD"/>
    <w:basedOn w:val="Standard"/>
    <w:link w:val="Fliesstext-DMGDZchn"/>
    <w:qFormat/>
    <w:pPr>
      <w:spacing w:line="276" w:lineRule="auto"/>
    </w:pPr>
    <w:rPr>
      <w:b w:val="0"/>
      <w:szCs w:val="20"/>
    </w:rPr>
  </w:style>
  <w:style w:type="character" w:styleId="Hyperlink">
    <w:name w:val="Hyperlink"/>
    <w:basedOn w:val="Absatz-Standardschriftart"/>
    <w:uiPriority w:val="99"/>
    <w:unhideWhenUsed/>
    <w:rPr>
      <w:color w:val="0563C1" w:themeColor="hyperlink"/>
      <w:u w:val="single"/>
    </w:rPr>
  </w:style>
  <w:style w:type="character" w:customStyle="1" w:styleId="Fliesstext-DMGDZchn">
    <w:name w:val="Fliesstext-DMGD Zchn"/>
    <w:basedOn w:val="Absatz-Standardschriftart"/>
    <w:link w:val="Fliesstext-DMGD"/>
    <w:rPr>
      <w:rFonts w:ascii="Calibri" w:hAnsi="Calibri"/>
      <w:sz w:val="20"/>
      <w:szCs w:val="20"/>
    </w:rPr>
  </w:style>
  <w:style w:type="character" w:styleId="NichtaufgelsteErwhnung">
    <w:name w:val="Unresolved Mention"/>
    <w:basedOn w:val="Absatz-Standardschriftart"/>
    <w:uiPriority w:val="99"/>
    <w:semiHidden/>
    <w:unhideWhenUsed/>
    <w:rPr>
      <w:color w:val="605E5C"/>
      <w:shd w:val="clear" w:color="E1DFDD" w:fill="E1DFDD"/>
    </w:rPr>
  </w:style>
  <w:style w:type="table" w:styleId="Tabellenraster">
    <w:name w:val="Table Grid"/>
    <w:basedOn w:val="NormaleTabelle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KeinLeerraum">
    <w:name w:val="No Spacing"/>
    <w:uiPriority w:val="1"/>
    <w:pPr>
      <w:spacing w:after="0" w:line="240" w:lineRule="auto"/>
    </w:pPr>
    <w:rPr>
      <w:rFonts w:ascii="Bliss 2 Medium" w:hAnsi="Bliss 2 Medium"/>
      <w:sz w:val="20"/>
    </w:rPr>
  </w:style>
  <w:style w:type="character" w:customStyle="1" w:styleId="berschrift3Zchn">
    <w:name w:val="Überschrift 3 Zchn"/>
    <w:basedOn w:val="Absatz-Standardschriftart"/>
    <w:link w:val="berschrift3"/>
    <w:uiPriority w:val="9"/>
    <w:rPr>
      <w:rFonts w:ascii="Calibri Light" w:eastAsia="Calibri Light" w:hAnsi="Calibri Light" w:cs="Calibri Light"/>
      <w:color w:val="1F3763" w:themeColor="accent1" w:themeShade="7F"/>
      <w:sz w:val="24"/>
      <w:szCs w:val="2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Pr>
      <w:rFonts w:ascii="Times New Roman" w:hAnsi="Times New Roman" w:cs="Times New Roman"/>
      <w:b/>
      <w:sz w:val="18"/>
      <w:szCs w:val="18"/>
    </w:rPr>
  </w:style>
  <w:style w:type="character" w:styleId="BesuchterLink">
    <w:name w:val="FollowedHyperlink"/>
    <w:basedOn w:val="Absatz-Standardschriftart"/>
    <w:uiPriority w:val="99"/>
    <w:semiHidden/>
    <w:unhideWhenUsed/>
    <w:rsid w:val="0080414D"/>
    <w:rPr>
      <w:color w:val="954F72" w:themeColor="followedHyperlink"/>
      <w:u w:val="single"/>
    </w:rPr>
  </w:style>
  <w:style w:type="paragraph" w:styleId="berarbeitung">
    <w:name w:val="Revision"/>
    <w:hidden/>
    <w:uiPriority w:val="99"/>
    <w:semiHidden/>
    <w:rsid w:val="001076A0"/>
    <w:pPr>
      <w:spacing w:after="0" w:line="240" w:lineRule="auto"/>
    </w:pPr>
    <w:rPr>
      <w:b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A611B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A611BB"/>
    <w:pPr>
      <w:widowControl w:val="0"/>
      <w:spacing w:after="0" w:line="240" w:lineRule="auto"/>
    </w:pPr>
    <w:rPr>
      <w:rFonts w:asciiTheme="minorHAnsi" w:eastAsiaTheme="minorHAnsi" w:hAnsiTheme="minorHAnsi" w:cstheme="minorBidi"/>
      <w:b w:val="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A611BB"/>
    <w:rPr>
      <w:rFonts w:asciiTheme="minorHAnsi" w:eastAsiaTheme="minorHAnsi" w:hAnsiTheme="minorHAnsi" w:cstheme="minorBidi"/>
      <w:sz w:val="20"/>
      <w:szCs w:val="20"/>
    </w:rPr>
  </w:style>
  <w:style w:type="character" w:customStyle="1" w:styleId="chg1">
    <w:name w:val="_ch_g1"/>
    <w:basedOn w:val="Absatz-Standardschriftart"/>
    <w:rsid w:val="0045675D"/>
  </w:style>
  <w:style w:type="character" w:styleId="Fett">
    <w:name w:val="Strong"/>
    <w:basedOn w:val="Absatz-Standardschriftart"/>
    <w:uiPriority w:val="22"/>
    <w:qFormat/>
    <w:rsid w:val="00206C94"/>
    <w:rPr>
      <w:b/>
      <w:bCs/>
    </w:rPr>
  </w:style>
  <w:style w:type="paragraph" w:styleId="StandardWeb">
    <w:name w:val="Normal (Web)"/>
    <w:basedOn w:val="Standard"/>
    <w:uiPriority w:val="99"/>
    <w:unhideWhenUsed/>
    <w:rsid w:val="00BC4D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 w:val="0"/>
      <w:sz w:val="24"/>
      <w:szCs w:val="24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93C03"/>
    <w:pPr>
      <w:widowControl/>
      <w:spacing w:after="160"/>
    </w:pPr>
    <w:rPr>
      <w:rFonts w:ascii="Calibri" w:eastAsia="Calibri" w:hAnsi="Calibri" w:cs="Calibri"/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B93C03"/>
    <w:rPr>
      <w:rFonts w:asciiTheme="minorHAnsi" w:eastAsiaTheme="minorHAnsi" w:hAnsiTheme="minorHAnsi" w:cstheme="minorBidi"/>
      <w:b/>
      <w:bCs/>
      <w:sz w:val="20"/>
      <w:szCs w:val="20"/>
    </w:rPr>
  </w:style>
  <w:style w:type="character" w:styleId="Hervorhebung">
    <w:name w:val="Emphasis"/>
    <w:basedOn w:val="Absatz-Standardschriftart"/>
    <w:uiPriority w:val="20"/>
    <w:qFormat/>
    <w:rsid w:val="00F73501"/>
    <w:rPr>
      <w:i/>
      <w:iCs/>
    </w:rPr>
  </w:style>
  <w:style w:type="paragraph" w:customStyle="1" w:styleId="xmsonormal">
    <w:name w:val="x_msonormal"/>
    <w:basedOn w:val="Standard"/>
    <w:rsid w:val="00C972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 w:val="0"/>
      <w:sz w:val="24"/>
      <w:szCs w:val="24"/>
      <w:lang w:eastAsia="de-DE"/>
    </w:rPr>
  </w:style>
  <w:style w:type="character" w:customStyle="1" w:styleId="break-words">
    <w:name w:val="break-words"/>
    <w:basedOn w:val="Absatz-Standardschriftart"/>
    <w:rsid w:val="00EF53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38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641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29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4319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505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492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52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52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95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4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359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92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44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549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095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11069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641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012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2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76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1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22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57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ti.uni-siegen.de/migs/" TargetMode="External"/><Relationship Id="rId13" Type="http://schemas.openxmlformats.org/officeDocument/2006/relationships/hyperlink" Target="http://www.conze.com" TargetMode="External"/><Relationship Id="rId18" Type="http://schemas.openxmlformats.org/officeDocument/2006/relationships/hyperlink" Target="https://dmgd.de/2024/07/15/abschluss-planspiel-medtech-start-up/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s://www.uni-siegen.de/ec" TargetMode="External"/><Relationship Id="rId17" Type="http://schemas.openxmlformats.org/officeDocument/2006/relationships/hyperlink" Target="https://dmgd.de/2025/07/29/medtech-start-up-2025-abschluss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nursit.de/home" TargetMode="External"/><Relationship Id="rId20" Type="http://schemas.openxmlformats.org/officeDocument/2006/relationships/hyperlink" Target="https://dmgd.de/2022/07/21/planspiel-medtech-start-up-pitch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dmgd.de/digitale-praxis/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medisante-group.com/" TargetMode="External"/><Relationship Id="rId23" Type="http://schemas.openxmlformats.org/officeDocument/2006/relationships/fontTable" Target="fontTable.xml"/><Relationship Id="rId10" Type="http://schemas.openxmlformats.org/officeDocument/2006/relationships/hyperlink" Target="dmgd.de/" TargetMode="External"/><Relationship Id="rId19" Type="http://schemas.openxmlformats.org/officeDocument/2006/relationships/hyperlink" Target="https://dmgd.de/2023/07/19/medtech-startup-planspiel-pitchs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uni-siegen.de/zigs" TargetMode="External"/><Relationship Id="rId14" Type="http://schemas.openxmlformats.org/officeDocument/2006/relationships/hyperlink" Target="https://inch.de/de/home-de/" TargetMode="External"/><Relationship Id="rId22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009AC3-AA23-42E4-ADBD-49FD51F704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1159</Words>
  <Characters>7306</Characters>
  <Application>Microsoft Office Word</Application>
  <DocSecurity>0</DocSecurity>
  <Lines>60</Lines>
  <Paragraphs>16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DMGD</Company>
  <LinksUpToDate>false</LinksUpToDate>
  <CharactersWithSpaces>8449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Sina Müller;Janine Taplan</dc:creator>
  <cp:keywords/>
  <dc:description/>
  <cp:lastModifiedBy>Sina Müller</cp:lastModifiedBy>
  <cp:revision>15</cp:revision>
  <cp:lastPrinted>2023-01-11T17:21:00Z</cp:lastPrinted>
  <dcterms:created xsi:type="dcterms:W3CDTF">2026-04-26T18:01:00Z</dcterms:created>
  <dcterms:modified xsi:type="dcterms:W3CDTF">2026-04-28T10:23:00Z</dcterms:modified>
</cp:coreProperties>
</file>